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0D5653">
      <w:pPr>
        <w:keepNext w:val="0"/>
        <w:keepLines w:val="0"/>
        <w:pageBreakBefore w:val="0"/>
        <w:widowControl w:val="0"/>
        <w:kinsoku/>
        <w:wordWrap/>
        <w:overflowPunct/>
        <w:topLinePunct w:val="0"/>
        <w:autoSpaceDE/>
        <w:autoSpaceDN/>
        <w:bidi w:val="0"/>
        <w:snapToGrid w:val="0"/>
        <w:spacing w:line="300" w:lineRule="auto"/>
        <w:ind w:left="2"/>
        <w:jc w:val="center"/>
        <w:rPr>
          <w:rFonts w:hint="eastAsia" w:ascii="宋体" w:hAnsi="宋体" w:eastAsia="宋体"/>
          <w:b/>
          <w:bCs/>
          <w:sz w:val="21"/>
          <w:lang w:val="en-US" w:eastAsia="zh-CN"/>
        </w:rPr>
      </w:pPr>
      <w:r>
        <w:rPr>
          <w:rFonts w:hint="eastAsia"/>
          <w:b/>
          <w:bCs/>
          <w:sz w:val="32"/>
          <w:szCs w:val="32"/>
        </w:rPr>
        <w:t>洁净</w:t>
      </w:r>
      <w:r>
        <w:rPr>
          <w:rFonts w:hint="eastAsia"/>
          <w:b/>
          <w:bCs/>
          <w:sz w:val="32"/>
          <w:szCs w:val="32"/>
          <w:lang w:val="en-US" w:eastAsia="zh-CN"/>
        </w:rPr>
        <w:t>屏</w:t>
      </w:r>
      <w:r>
        <w:rPr>
          <w:rFonts w:hint="eastAsia"/>
          <w:b/>
          <w:bCs/>
          <w:sz w:val="32"/>
          <w:szCs w:val="32"/>
        </w:rPr>
        <w:t>参数</w:t>
      </w:r>
      <w:r>
        <w:rPr>
          <w:rFonts w:hint="eastAsia"/>
          <w:b/>
          <w:bCs/>
          <w:sz w:val="32"/>
          <w:szCs w:val="32"/>
          <w:lang w:eastAsia="zh-CN"/>
        </w:rPr>
        <w:t>及配置</w:t>
      </w:r>
      <w:r>
        <w:rPr>
          <w:rFonts w:hint="eastAsia" w:ascii="宋体" w:hAnsi="宋体" w:eastAsia="宋体"/>
          <w:b/>
          <w:bCs/>
          <w:sz w:val="21"/>
          <w:szCs w:val="21"/>
          <w:lang w:val="en-US" w:eastAsia="zh-CN"/>
        </w:rPr>
        <w:t xml:space="preserve"> </w:t>
      </w:r>
    </w:p>
    <w:p w14:paraId="0D0D03B8">
      <w:pPr>
        <w:keepNext w:val="0"/>
        <w:keepLines w:val="0"/>
        <w:pageBreakBefore w:val="0"/>
        <w:widowControl w:val="0"/>
        <w:kinsoku/>
        <w:wordWrap/>
        <w:overflowPunct/>
        <w:topLinePunct w:val="0"/>
        <w:autoSpaceDE/>
        <w:autoSpaceDN/>
        <w:bidi w:val="0"/>
        <w:snapToGrid w:val="0"/>
        <w:spacing w:line="300" w:lineRule="auto"/>
        <w:ind w:left="363" w:leftChars="0" w:hanging="363" w:hangingChars="172"/>
        <w:rPr>
          <w:rFonts w:hint="eastAsia" w:ascii="宋体" w:hAnsi="宋体" w:eastAsia="宋体"/>
          <w:b/>
          <w:bCs/>
          <w:sz w:val="21"/>
          <w:szCs w:val="21"/>
        </w:rPr>
      </w:pPr>
      <w:r>
        <w:rPr>
          <w:rFonts w:hint="eastAsia" w:ascii="宋体" w:hAnsi="宋体" w:eastAsia="宋体"/>
          <w:b/>
          <w:bCs/>
          <w:sz w:val="21"/>
          <w:szCs w:val="21"/>
        </w:rPr>
        <w:t>★</w:t>
      </w:r>
      <w:r>
        <w:rPr>
          <w:rFonts w:hint="eastAsia" w:ascii="宋体" w:hAnsi="宋体" w:eastAsia="宋体"/>
          <w:sz w:val="21"/>
          <w:szCs w:val="21"/>
        </w:rPr>
        <w:t>1、洁净等级：百级（ISO 5级）</w:t>
      </w:r>
      <w:r>
        <w:rPr>
          <w:rFonts w:hint="eastAsia" w:ascii="宋体" w:hAnsi="宋体" w:eastAsia="宋体"/>
          <w:sz w:val="21"/>
          <w:szCs w:val="21"/>
          <w:lang w:eastAsia="zh-CN"/>
        </w:rPr>
        <w:t>，</w:t>
      </w:r>
      <w:r>
        <w:rPr>
          <w:rFonts w:hint="eastAsia" w:ascii="宋体" w:hAnsi="宋体" w:eastAsia="宋体"/>
          <w:sz w:val="21"/>
          <w:szCs w:val="21"/>
          <w:lang w:val="en-US" w:eastAsia="zh-CN"/>
        </w:rPr>
        <w:t>提供药监局注册检测报告备查</w:t>
      </w:r>
      <w:r>
        <w:rPr>
          <w:rFonts w:hint="eastAsia" w:ascii="宋体" w:hAnsi="宋体" w:eastAsia="宋体"/>
          <w:sz w:val="21"/>
          <w:szCs w:val="21"/>
        </w:rPr>
        <w:t>。</w:t>
      </w:r>
    </w:p>
    <w:p w14:paraId="4DD34A21">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r>
        <w:rPr>
          <w:rFonts w:hint="eastAsia" w:ascii="宋体" w:hAnsi="宋体" w:eastAsia="宋体"/>
          <w:sz w:val="21"/>
          <w:szCs w:val="21"/>
          <w:lang w:val="en-US" w:eastAsia="zh-CN"/>
        </w:rPr>
        <w:t>2</w:t>
      </w:r>
      <w:r>
        <w:rPr>
          <w:rFonts w:hint="eastAsia" w:ascii="宋体" w:hAnsi="宋体" w:eastAsia="宋体"/>
          <w:sz w:val="21"/>
          <w:szCs w:val="21"/>
        </w:rPr>
        <w:t>、送风方向：垂直流送风</w:t>
      </w:r>
      <w:r>
        <w:rPr>
          <w:rFonts w:hint="eastAsia" w:ascii="宋体" w:hAnsi="宋体" w:eastAsia="宋体"/>
          <w:sz w:val="21"/>
          <w:szCs w:val="21"/>
          <w:lang w:val="en-US" w:eastAsia="zh-CN"/>
        </w:rPr>
        <w:t>,</w:t>
      </w:r>
      <w:r>
        <w:rPr>
          <w:rFonts w:hint="eastAsia" w:ascii="宋体" w:hAnsi="宋体" w:eastAsia="宋体"/>
          <w:sz w:val="21"/>
          <w:szCs w:val="21"/>
        </w:rPr>
        <w:t>风机数量为2个。</w:t>
      </w:r>
    </w:p>
    <w:p w14:paraId="24856035">
      <w:pPr>
        <w:keepNext w:val="0"/>
        <w:keepLines w:val="0"/>
        <w:pageBreakBefore w:val="0"/>
        <w:widowControl w:val="0"/>
        <w:kinsoku/>
        <w:wordWrap/>
        <w:overflowPunct/>
        <w:topLinePunct w:val="0"/>
        <w:autoSpaceDE/>
        <w:autoSpaceDN/>
        <w:bidi w:val="0"/>
        <w:snapToGrid w:val="0"/>
        <w:spacing w:line="300" w:lineRule="auto"/>
        <w:ind w:left="365" w:leftChars="0" w:hanging="365" w:hangingChars="174"/>
        <w:rPr>
          <w:rFonts w:hint="eastAsia" w:ascii="宋体" w:hAnsi="宋体" w:eastAsia="宋体"/>
          <w:color w:val="000000"/>
          <w:sz w:val="21"/>
          <w:szCs w:val="21"/>
        </w:rPr>
      </w:pPr>
      <w:r>
        <w:rPr>
          <w:rFonts w:hint="eastAsia" w:ascii="宋体" w:hAnsi="宋体" w:eastAsia="宋体"/>
          <w:color w:val="000000"/>
          <w:sz w:val="21"/>
          <w:szCs w:val="21"/>
        </w:rPr>
        <w:t>★</w:t>
      </w:r>
      <w:r>
        <w:rPr>
          <w:rFonts w:hint="eastAsia" w:ascii="宋体" w:hAnsi="宋体" w:eastAsia="宋体"/>
          <w:color w:val="000000"/>
          <w:sz w:val="21"/>
          <w:szCs w:val="21"/>
          <w:lang w:val="en-US" w:eastAsia="zh-CN"/>
        </w:rPr>
        <w:t>3、</w:t>
      </w:r>
      <w:r>
        <w:rPr>
          <w:rFonts w:hint="eastAsia" w:ascii="宋体" w:hAnsi="宋体" w:eastAsia="宋体"/>
          <w:color w:val="000000"/>
          <w:sz w:val="21"/>
          <w:szCs w:val="21"/>
        </w:rPr>
        <w:t>≥</w:t>
      </w:r>
      <w:r>
        <w:rPr>
          <w:rFonts w:hint="eastAsia" w:ascii="宋体" w:hAnsi="宋体" w:eastAsia="宋体"/>
          <w:color w:val="000000"/>
          <w:sz w:val="21"/>
          <w:szCs w:val="21"/>
          <w:lang w:val="en-US" w:eastAsia="zh-CN"/>
        </w:rPr>
        <w:t>4英寸</w:t>
      </w:r>
      <w:r>
        <w:rPr>
          <w:rFonts w:hint="eastAsia" w:ascii="宋体" w:hAnsi="宋体" w:eastAsia="宋体"/>
          <w:color w:val="000000"/>
          <w:sz w:val="21"/>
          <w:szCs w:val="21"/>
        </w:rPr>
        <w:t>彩色液晶显示屏</w:t>
      </w:r>
      <w:r>
        <w:rPr>
          <w:rFonts w:hint="eastAsia" w:ascii="宋体" w:hAnsi="宋体" w:eastAsia="宋体"/>
          <w:color w:val="000000"/>
          <w:sz w:val="21"/>
          <w:szCs w:val="21"/>
          <w:lang w:val="en-US" w:eastAsia="zh-CN"/>
        </w:rPr>
        <w:t>触摸控制、机械按键控制、遥控三种方式可以同时操控设备的全部功能，避免单纯的触摸控制屏沾水或戴手套操作不灵的弊端，提供产品控制面板图佐证。</w:t>
      </w:r>
    </w:p>
    <w:p w14:paraId="36FE43B5">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r>
        <w:rPr>
          <w:rFonts w:hint="eastAsia" w:ascii="宋体" w:hAnsi="宋体" w:eastAsia="宋体"/>
          <w:sz w:val="21"/>
          <w:szCs w:val="21"/>
          <w:lang w:val="en-US" w:eastAsia="zh-CN"/>
        </w:rPr>
        <w:t>4</w:t>
      </w:r>
      <w:r>
        <w:rPr>
          <w:rFonts w:hint="eastAsia" w:ascii="宋体" w:hAnsi="宋体" w:eastAsia="宋体"/>
          <w:sz w:val="21"/>
          <w:szCs w:val="21"/>
        </w:rPr>
        <w:t>、</w:t>
      </w:r>
      <w:r>
        <w:rPr>
          <w:rFonts w:hint="eastAsia" w:ascii="宋体" w:hAnsi="宋体" w:eastAsia="宋体"/>
          <w:sz w:val="21"/>
          <w:szCs w:val="21"/>
          <w:lang w:val="en-US" w:eastAsia="zh-CN"/>
        </w:rPr>
        <w:t>控制面板上</w:t>
      </w:r>
      <w:r>
        <w:rPr>
          <w:rFonts w:hint="eastAsia" w:ascii="宋体" w:hAnsi="宋体" w:eastAsia="宋体"/>
          <w:sz w:val="21"/>
          <w:szCs w:val="21"/>
        </w:rPr>
        <w:t>实时显示紫外线</w:t>
      </w:r>
      <w:bookmarkStart w:id="0" w:name="_GoBack"/>
      <w:bookmarkEnd w:id="0"/>
      <w:r>
        <w:rPr>
          <w:rFonts w:hint="eastAsia" w:ascii="宋体" w:hAnsi="宋体" w:eastAsia="宋体"/>
          <w:sz w:val="21"/>
          <w:szCs w:val="21"/>
        </w:rPr>
        <w:t>灯累计工作时间，为紫外线灯更换提供参考。</w:t>
      </w:r>
    </w:p>
    <w:p w14:paraId="294CDC44">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r>
        <w:rPr>
          <w:rFonts w:hint="eastAsia" w:ascii="宋体" w:hAnsi="宋体" w:eastAsia="宋体"/>
          <w:sz w:val="21"/>
          <w:szCs w:val="21"/>
          <w:lang w:val="en-US" w:eastAsia="zh-CN"/>
        </w:rPr>
        <w:t>5</w:t>
      </w:r>
      <w:r>
        <w:rPr>
          <w:rFonts w:hint="eastAsia" w:ascii="宋体" w:hAnsi="宋体" w:eastAsia="宋体"/>
          <w:sz w:val="21"/>
          <w:szCs w:val="21"/>
        </w:rPr>
        <w:t>、</w:t>
      </w:r>
      <w:r>
        <w:rPr>
          <w:rFonts w:hint="eastAsia" w:ascii="宋体" w:hAnsi="宋体" w:eastAsia="宋体"/>
          <w:sz w:val="21"/>
          <w:szCs w:val="21"/>
          <w:lang w:val="en-US" w:eastAsia="zh-CN"/>
        </w:rPr>
        <w:t>控制面板上</w:t>
      </w:r>
      <w:r>
        <w:rPr>
          <w:rFonts w:hint="eastAsia" w:ascii="宋体" w:hAnsi="宋体" w:eastAsia="宋体"/>
          <w:sz w:val="21"/>
          <w:szCs w:val="21"/>
        </w:rPr>
        <w:t>实时显示过滤系统累计工作时间，为</w:t>
      </w:r>
      <w:r>
        <w:rPr>
          <w:rFonts w:hint="eastAsia" w:ascii="宋体" w:hAnsi="宋体" w:eastAsia="宋体"/>
          <w:sz w:val="21"/>
          <w:szCs w:val="21"/>
          <w:lang w:val="en-US" w:eastAsia="zh-CN"/>
        </w:rPr>
        <w:t>过滤器</w:t>
      </w:r>
      <w:r>
        <w:rPr>
          <w:rFonts w:hint="eastAsia" w:ascii="宋体" w:hAnsi="宋体" w:eastAsia="宋体"/>
          <w:sz w:val="21"/>
          <w:szCs w:val="21"/>
        </w:rPr>
        <w:t>更换提供参考。</w:t>
      </w:r>
    </w:p>
    <w:p w14:paraId="5E762A9B">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r>
        <w:rPr>
          <w:rFonts w:hint="eastAsia" w:ascii="宋体" w:hAnsi="宋体" w:eastAsia="宋体"/>
          <w:sz w:val="21"/>
          <w:szCs w:val="21"/>
          <w:lang w:val="en-US" w:eastAsia="zh-CN"/>
        </w:rPr>
        <w:t>▲6、有紫外线灯寿命报警功能</w:t>
      </w:r>
      <w:r>
        <w:rPr>
          <w:rFonts w:hint="eastAsia" w:ascii="宋体" w:hAnsi="宋体" w:eastAsia="宋体"/>
          <w:sz w:val="21"/>
          <w:szCs w:val="21"/>
        </w:rPr>
        <w:t>。</w:t>
      </w:r>
    </w:p>
    <w:p w14:paraId="1A1EEBDD">
      <w:pPr>
        <w:pStyle w:val="10"/>
        <w:keepNext w:val="0"/>
        <w:keepLines w:val="0"/>
        <w:pageBreakBefore w:val="0"/>
        <w:kinsoku/>
        <w:wordWrap/>
        <w:overflowPunct/>
        <w:topLinePunct w:val="0"/>
        <w:autoSpaceDE/>
        <w:autoSpaceDN/>
        <w:bidi w:val="0"/>
        <w:snapToGrid w:val="0"/>
        <w:spacing w:before="0" w:beforeAutospacing="0" w:after="0" w:afterAutospacing="0" w:line="300" w:lineRule="auto"/>
        <w:ind w:left="361" w:leftChars="0" w:hanging="361" w:hangingChars="172"/>
        <w:rPr>
          <w:rFonts w:hint="eastAsia" w:ascii="宋体" w:hAnsi="宋体" w:eastAsia="宋体"/>
          <w:sz w:val="21"/>
          <w:szCs w:val="21"/>
          <w:lang w:val="en-US" w:eastAsia="zh-CN"/>
        </w:rPr>
      </w:pPr>
      <w:r>
        <w:rPr>
          <w:rFonts w:hint="eastAsia" w:ascii="宋体" w:hAnsi="宋体" w:eastAsia="宋体"/>
          <w:sz w:val="21"/>
          <w:szCs w:val="21"/>
          <w:lang w:val="en-US" w:eastAsia="zh-CN"/>
        </w:rPr>
        <w:t>7、</w:t>
      </w:r>
      <w:r>
        <w:rPr>
          <w:rFonts w:hint="eastAsia" w:ascii="宋体" w:hAnsi="宋体" w:eastAsia="宋体"/>
          <w:sz w:val="21"/>
          <w:szCs w:val="21"/>
        </w:rPr>
        <w:t>噪音：≤</w:t>
      </w:r>
      <w:r>
        <w:rPr>
          <w:rFonts w:hint="eastAsia" w:ascii="宋体" w:hAnsi="宋体" w:eastAsia="宋体"/>
          <w:sz w:val="21"/>
          <w:szCs w:val="21"/>
          <w:lang w:val="en-US" w:eastAsia="zh-CN"/>
        </w:rPr>
        <w:t>49</w:t>
      </w:r>
      <w:r>
        <w:rPr>
          <w:rFonts w:hint="eastAsia" w:ascii="宋体" w:hAnsi="宋体" w:eastAsia="宋体"/>
          <w:sz w:val="21"/>
          <w:szCs w:val="21"/>
        </w:rPr>
        <w:t>dB</w:t>
      </w:r>
      <w:r>
        <w:rPr>
          <w:rFonts w:hint="eastAsia" w:ascii="宋体" w:hAnsi="宋体" w:eastAsia="宋体"/>
          <w:sz w:val="21"/>
          <w:szCs w:val="21"/>
          <w:lang w:eastAsia="zh-CN"/>
        </w:rPr>
        <w:t>，</w:t>
      </w:r>
      <w:r>
        <w:rPr>
          <w:rFonts w:hint="eastAsia" w:ascii="宋体" w:hAnsi="宋体" w:eastAsia="宋体"/>
          <w:sz w:val="21"/>
          <w:szCs w:val="21"/>
          <w:lang w:val="en-US" w:eastAsia="zh-CN"/>
        </w:rPr>
        <w:t>提供</w:t>
      </w:r>
      <w:r>
        <w:rPr>
          <w:rFonts w:hint="eastAsia"/>
          <w:sz w:val="21"/>
          <w:szCs w:val="21"/>
          <w:lang w:val="en-US" w:eastAsia="zh-CN"/>
        </w:rPr>
        <w:t>省</w:t>
      </w:r>
      <w:r>
        <w:rPr>
          <w:rFonts w:hint="eastAsia" w:ascii="宋体" w:hAnsi="宋体" w:eastAsia="宋体"/>
          <w:sz w:val="21"/>
          <w:szCs w:val="21"/>
          <w:lang w:val="en-US" w:eastAsia="zh-CN"/>
        </w:rPr>
        <w:t>级以上第三方检测报告备查</w:t>
      </w:r>
      <w:r>
        <w:rPr>
          <w:rFonts w:hint="eastAsia" w:ascii="宋体" w:hAnsi="宋体" w:eastAsia="宋体"/>
          <w:sz w:val="21"/>
          <w:szCs w:val="21"/>
        </w:rPr>
        <w:t>。</w:t>
      </w:r>
    </w:p>
    <w:p w14:paraId="0702B0A9">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r>
        <w:rPr>
          <w:rFonts w:hint="eastAsia" w:ascii="宋体" w:hAnsi="宋体" w:eastAsia="宋体"/>
          <w:sz w:val="21"/>
          <w:szCs w:val="21"/>
          <w:lang w:val="en-US" w:eastAsia="zh-CN"/>
        </w:rPr>
        <w:t>8、</w:t>
      </w:r>
      <w:r>
        <w:rPr>
          <w:rFonts w:hint="eastAsia" w:ascii="宋体" w:hAnsi="宋体" w:eastAsia="宋体"/>
          <w:color w:val="000000"/>
          <w:sz w:val="21"/>
          <w:szCs w:val="21"/>
          <w:lang w:val="en-US" w:eastAsia="zh-CN"/>
        </w:rPr>
        <w:t>插拔式支撑支架可静音移动</w:t>
      </w:r>
      <w:r>
        <w:rPr>
          <w:rFonts w:hint="eastAsia" w:ascii="宋体" w:hAnsi="宋体" w:eastAsia="宋体"/>
          <w:sz w:val="21"/>
          <w:szCs w:val="21"/>
        </w:rPr>
        <w:t>，四个万向脚轮都有刹车功能。</w:t>
      </w:r>
    </w:p>
    <w:p w14:paraId="167F37A4">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r>
        <w:rPr>
          <w:rFonts w:hint="eastAsia" w:ascii="宋体" w:hAnsi="宋体" w:eastAsia="宋体"/>
          <w:sz w:val="21"/>
          <w:szCs w:val="21"/>
          <w:lang w:val="en-US" w:eastAsia="zh-CN"/>
        </w:rPr>
        <w:t>9、</w:t>
      </w:r>
      <w:r>
        <w:rPr>
          <w:rFonts w:hint="eastAsia" w:ascii="宋体" w:hAnsi="宋体" w:eastAsia="宋体"/>
          <w:sz w:val="21"/>
          <w:szCs w:val="21"/>
        </w:rPr>
        <w:t>三级过滤</w:t>
      </w:r>
      <w:r>
        <w:rPr>
          <w:rFonts w:hint="eastAsia" w:ascii="宋体" w:hAnsi="宋体" w:eastAsia="宋体"/>
          <w:sz w:val="21"/>
          <w:szCs w:val="21"/>
          <w:lang w:eastAsia="zh-CN"/>
        </w:rPr>
        <w:t>，</w:t>
      </w:r>
      <w:r>
        <w:rPr>
          <w:rFonts w:hint="eastAsia" w:ascii="宋体" w:hAnsi="宋体" w:eastAsia="宋体"/>
          <w:sz w:val="21"/>
          <w:szCs w:val="21"/>
          <w:lang w:val="en-US" w:eastAsia="zh-CN"/>
        </w:rPr>
        <w:t>无拼接高效过滤器、过滤袋、初效过滤网</w:t>
      </w:r>
      <w:r>
        <w:rPr>
          <w:rFonts w:hint="eastAsia" w:ascii="宋体" w:hAnsi="宋体" w:eastAsia="宋体"/>
          <w:sz w:val="21"/>
          <w:szCs w:val="21"/>
        </w:rPr>
        <w:t>。</w:t>
      </w:r>
    </w:p>
    <w:p w14:paraId="48BC4F85">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rPr>
      </w:pPr>
      <w:r>
        <w:rPr>
          <w:rFonts w:hint="eastAsia" w:ascii="宋体" w:hAnsi="宋体" w:eastAsia="宋体"/>
          <w:sz w:val="21"/>
          <w:szCs w:val="21"/>
        </w:rPr>
        <w:t>1</w:t>
      </w:r>
      <w:r>
        <w:rPr>
          <w:rFonts w:hint="eastAsia" w:ascii="宋体" w:hAnsi="宋体" w:eastAsia="宋体"/>
          <w:sz w:val="21"/>
          <w:szCs w:val="21"/>
          <w:lang w:val="en-US" w:eastAsia="zh-CN"/>
        </w:rPr>
        <w:t>0</w:t>
      </w:r>
      <w:r>
        <w:rPr>
          <w:rFonts w:hint="eastAsia" w:ascii="宋体" w:hAnsi="宋体" w:eastAsia="宋体"/>
          <w:sz w:val="21"/>
          <w:szCs w:val="21"/>
        </w:rPr>
        <w:t>、带LED灯照明系统、配紫外线灯。</w:t>
      </w:r>
    </w:p>
    <w:p w14:paraId="4B85D467">
      <w:pPr>
        <w:keepNext w:val="0"/>
        <w:keepLines w:val="0"/>
        <w:pageBreakBefore w:val="0"/>
        <w:widowControl w:val="0"/>
        <w:tabs>
          <w:tab w:val="left" w:pos="420"/>
        </w:tabs>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rPr>
      </w:pPr>
      <w:r>
        <w:rPr>
          <w:rFonts w:hint="eastAsia" w:ascii="宋体" w:hAnsi="宋体" w:eastAsia="宋体"/>
          <w:sz w:val="21"/>
          <w:szCs w:val="21"/>
        </w:rPr>
        <w:t>1</w:t>
      </w:r>
      <w:r>
        <w:rPr>
          <w:rFonts w:hint="eastAsia" w:ascii="宋体" w:hAnsi="宋体" w:eastAsia="宋体"/>
          <w:sz w:val="21"/>
          <w:szCs w:val="21"/>
          <w:lang w:val="en-US" w:eastAsia="zh-CN"/>
        </w:rPr>
        <w:t>1</w:t>
      </w:r>
      <w:r>
        <w:rPr>
          <w:rFonts w:hint="eastAsia" w:ascii="宋体" w:hAnsi="宋体" w:eastAsia="宋体"/>
          <w:sz w:val="21"/>
          <w:szCs w:val="21"/>
        </w:rPr>
        <w:t>、外箱材质：冷轧钢板，静电喷塑。</w:t>
      </w:r>
    </w:p>
    <w:p w14:paraId="070B0AEA">
      <w:pPr>
        <w:keepNext w:val="0"/>
        <w:keepLines w:val="0"/>
        <w:pageBreakBefore w:val="0"/>
        <w:widowControl w:val="0"/>
        <w:tabs>
          <w:tab w:val="left" w:pos="420"/>
        </w:tabs>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rPr>
      </w:pPr>
      <w:r>
        <w:rPr>
          <w:rFonts w:hint="eastAsia" w:ascii="宋体" w:hAnsi="宋体" w:eastAsia="宋体"/>
          <w:sz w:val="21"/>
          <w:szCs w:val="21"/>
        </w:rPr>
        <w:t>1</w:t>
      </w:r>
      <w:r>
        <w:rPr>
          <w:rFonts w:hint="eastAsia" w:ascii="宋体" w:hAnsi="宋体" w:eastAsia="宋体"/>
          <w:sz w:val="21"/>
          <w:szCs w:val="21"/>
          <w:lang w:val="en-US" w:eastAsia="zh-CN"/>
        </w:rPr>
        <w:t>2</w:t>
      </w:r>
      <w:r>
        <w:rPr>
          <w:rFonts w:hint="eastAsia" w:ascii="宋体" w:hAnsi="宋体" w:eastAsia="宋体"/>
          <w:sz w:val="21"/>
          <w:szCs w:val="21"/>
        </w:rPr>
        <w:t>、风速：0.15-0.5m/s</w:t>
      </w:r>
      <w:r>
        <w:rPr>
          <w:rFonts w:hint="eastAsia" w:ascii="宋体" w:hAnsi="宋体" w:eastAsia="宋体"/>
          <w:sz w:val="21"/>
          <w:szCs w:val="21"/>
          <w:lang w:eastAsia="zh-CN"/>
        </w:rPr>
        <w:t>，</w:t>
      </w:r>
      <w:r>
        <w:rPr>
          <w:rFonts w:hint="eastAsia" w:ascii="宋体" w:hAnsi="宋体" w:eastAsia="宋体"/>
          <w:sz w:val="21"/>
          <w:szCs w:val="21"/>
          <w:lang w:val="en-US" w:eastAsia="zh-CN"/>
        </w:rPr>
        <w:t>风量600-1200</w:t>
      </w:r>
      <w:r>
        <w:rPr>
          <w:rFonts w:hint="eastAsia" w:ascii="宋体" w:hAnsi="宋体" w:eastAsia="宋体"/>
          <w:sz w:val="21"/>
          <w:szCs w:val="21"/>
        </w:rPr>
        <w:t>m</w:t>
      </w:r>
      <w:r>
        <w:rPr>
          <w:rFonts w:hint="eastAsia" w:ascii="宋体" w:hAnsi="宋体" w:eastAsia="宋体"/>
          <w:sz w:val="21"/>
          <w:szCs w:val="21"/>
          <w:vertAlign w:val="superscript"/>
          <w:lang w:val="en-US" w:eastAsia="zh-CN"/>
        </w:rPr>
        <w:t>3</w:t>
      </w:r>
      <w:r>
        <w:rPr>
          <w:rFonts w:hint="eastAsia" w:ascii="宋体" w:hAnsi="宋体" w:eastAsia="宋体"/>
          <w:sz w:val="21"/>
          <w:szCs w:val="21"/>
        </w:rPr>
        <w:t>/</w:t>
      </w:r>
      <w:r>
        <w:rPr>
          <w:rFonts w:hint="eastAsia" w:ascii="宋体" w:hAnsi="宋体" w:eastAsia="宋体"/>
          <w:sz w:val="21"/>
          <w:szCs w:val="21"/>
          <w:lang w:val="en-US" w:eastAsia="zh-CN"/>
        </w:rPr>
        <w:t>h。</w:t>
      </w:r>
    </w:p>
    <w:p w14:paraId="543FA9BC">
      <w:pPr>
        <w:keepNext w:val="0"/>
        <w:keepLines w:val="0"/>
        <w:pageBreakBefore w:val="0"/>
        <w:widowControl w:val="0"/>
        <w:tabs>
          <w:tab w:val="left" w:pos="420"/>
        </w:tabs>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r>
        <w:rPr>
          <w:rFonts w:hint="eastAsia" w:ascii="宋体" w:hAnsi="宋体" w:eastAsia="宋体"/>
          <w:sz w:val="21"/>
          <w:szCs w:val="21"/>
          <w:lang w:val="en-US" w:eastAsia="zh-CN"/>
        </w:rPr>
        <w:t>13、</w:t>
      </w:r>
      <w:r>
        <w:rPr>
          <w:rFonts w:hint="eastAsia" w:ascii="宋体" w:hAnsi="宋体" w:eastAsia="宋体"/>
          <w:sz w:val="21"/>
          <w:szCs w:val="21"/>
        </w:rPr>
        <w:t>风速控制：≥三档可调。</w:t>
      </w:r>
    </w:p>
    <w:p w14:paraId="505B7634">
      <w:pPr>
        <w:keepNext w:val="0"/>
        <w:keepLines w:val="0"/>
        <w:pageBreakBefore w:val="0"/>
        <w:widowControl w:val="0"/>
        <w:tabs>
          <w:tab w:val="left" w:pos="420"/>
        </w:tabs>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rPr>
      </w:pPr>
      <w:r>
        <w:rPr>
          <w:rFonts w:hint="eastAsia" w:ascii="宋体" w:hAnsi="宋体" w:eastAsia="宋体"/>
          <w:sz w:val="21"/>
          <w:szCs w:val="21"/>
        </w:rPr>
        <w:t>1</w:t>
      </w:r>
      <w:r>
        <w:rPr>
          <w:rFonts w:hint="eastAsia" w:ascii="宋体" w:hAnsi="宋体" w:eastAsia="宋体"/>
          <w:sz w:val="21"/>
          <w:szCs w:val="21"/>
          <w:lang w:val="en-US" w:eastAsia="zh-CN"/>
        </w:rPr>
        <w:t>4</w:t>
      </w:r>
      <w:r>
        <w:rPr>
          <w:rFonts w:hint="eastAsia" w:ascii="宋体" w:hAnsi="宋体" w:eastAsia="宋体"/>
          <w:sz w:val="21"/>
          <w:szCs w:val="21"/>
        </w:rPr>
        <w:t>、</w:t>
      </w:r>
      <w:r>
        <w:rPr>
          <w:rFonts w:hint="eastAsia" w:ascii="宋体" w:hAnsi="宋体" w:eastAsia="宋体"/>
          <w:color w:val="000000"/>
          <w:sz w:val="21"/>
          <w:szCs w:val="21"/>
          <w:lang w:val="en-US" w:eastAsia="zh-CN"/>
        </w:rPr>
        <w:t>四边可360度滑动透明内围帘</w:t>
      </w:r>
      <w:r>
        <w:rPr>
          <w:rFonts w:hint="eastAsia" w:ascii="宋体" w:hAnsi="宋体" w:eastAsia="宋体"/>
          <w:sz w:val="21"/>
          <w:szCs w:val="21"/>
          <w:lang w:eastAsia="zh-CN"/>
        </w:rPr>
        <w:t>，</w:t>
      </w:r>
      <w:r>
        <w:rPr>
          <w:rFonts w:hint="eastAsia" w:ascii="宋体" w:hAnsi="宋体" w:eastAsia="宋体"/>
          <w:sz w:val="21"/>
          <w:szCs w:val="21"/>
        </w:rPr>
        <w:t>长围帘与导轨之间的间隔配短围帘。</w:t>
      </w:r>
    </w:p>
    <w:p w14:paraId="552829AE">
      <w:pPr>
        <w:pStyle w:val="10"/>
        <w:keepNext w:val="0"/>
        <w:keepLines w:val="0"/>
        <w:pageBreakBefore w:val="0"/>
        <w:kinsoku/>
        <w:wordWrap/>
        <w:overflowPunct/>
        <w:topLinePunct w:val="0"/>
        <w:autoSpaceDE/>
        <w:autoSpaceDN/>
        <w:bidi w:val="0"/>
        <w:snapToGrid w:val="0"/>
        <w:spacing w:before="0" w:beforeAutospacing="0" w:after="0" w:afterAutospacing="0" w:line="300" w:lineRule="auto"/>
        <w:ind w:left="361" w:leftChars="0" w:hanging="361" w:hangingChars="172"/>
        <w:rPr>
          <w:rFonts w:hint="eastAsia" w:ascii="宋体" w:hAnsi="宋体" w:eastAsia="宋体"/>
          <w:sz w:val="21"/>
          <w:szCs w:val="21"/>
          <w:lang w:val="en-US" w:eastAsia="zh-CN"/>
        </w:rPr>
      </w:pPr>
      <w:r>
        <w:rPr>
          <w:rFonts w:hint="eastAsia" w:ascii="宋体" w:hAnsi="宋体" w:eastAsia="宋体"/>
          <w:sz w:val="21"/>
          <w:szCs w:val="21"/>
          <w:lang w:val="en-US" w:eastAsia="zh-CN"/>
        </w:rPr>
        <w:t>▲</w:t>
      </w:r>
      <w:r>
        <w:rPr>
          <w:rStyle w:val="11"/>
          <w:rFonts w:hint="eastAsia"/>
          <w:b w:val="0"/>
          <w:sz w:val="21"/>
          <w:szCs w:val="21"/>
          <w:lang w:val="en-US" w:eastAsia="zh-CN"/>
        </w:rPr>
        <w:t>15、</w:t>
      </w:r>
      <w:r>
        <w:rPr>
          <w:rStyle w:val="11"/>
          <w:rFonts w:hint="eastAsia" w:ascii="宋体" w:hAnsi="宋体" w:eastAsia="宋体"/>
          <w:b w:val="0"/>
          <w:sz w:val="21"/>
          <w:szCs w:val="21"/>
          <w:lang w:val="en-US" w:eastAsia="zh-CN"/>
        </w:rPr>
        <w:t>高效过滤器完整性：高效过滤器及其框架的连接处的漏过率</w:t>
      </w:r>
      <w:r>
        <w:rPr>
          <w:rStyle w:val="11"/>
          <w:rFonts w:hint="eastAsia" w:ascii="宋体" w:hAnsi="宋体" w:eastAsia="宋体"/>
          <w:b w:val="0"/>
          <w:kern w:val="0"/>
          <w:sz w:val="21"/>
          <w:szCs w:val="21"/>
          <w:lang w:val="en-US" w:eastAsia="zh-CN" w:bidi="ar-SA"/>
        </w:rPr>
        <w:t>≤0</w:t>
      </w:r>
      <w:r>
        <w:rPr>
          <w:rStyle w:val="11"/>
          <w:rFonts w:hint="eastAsia" w:ascii="宋体" w:hAnsi="宋体" w:eastAsia="宋体"/>
          <w:b w:val="0"/>
          <w:sz w:val="21"/>
          <w:szCs w:val="21"/>
          <w:lang w:val="en-US" w:eastAsia="zh-CN"/>
        </w:rPr>
        <w:t>.01%</w:t>
      </w:r>
      <w:r>
        <w:rPr>
          <w:rFonts w:hint="eastAsia" w:ascii="宋体" w:hAnsi="宋体" w:eastAsia="宋体"/>
          <w:sz w:val="21"/>
          <w:szCs w:val="21"/>
          <w:lang w:eastAsia="zh-CN"/>
        </w:rPr>
        <w:t>，</w:t>
      </w:r>
      <w:r>
        <w:rPr>
          <w:rFonts w:hint="eastAsia" w:ascii="宋体" w:hAnsi="宋体" w:eastAsia="宋体"/>
          <w:sz w:val="21"/>
          <w:szCs w:val="21"/>
          <w:lang w:val="en-US" w:eastAsia="zh-CN"/>
        </w:rPr>
        <w:t>提供药监局注册检测报告备查</w:t>
      </w:r>
      <w:r>
        <w:rPr>
          <w:rFonts w:hint="eastAsia" w:ascii="宋体" w:hAnsi="宋体" w:eastAsia="宋体"/>
          <w:sz w:val="21"/>
          <w:szCs w:val="21"/>
        </w:rPr>
        <w:t>。</w:t>
      </w:r>
    </w:p>
    <w:p w14:paraId="1E591632">
      <w:pPr>
        <w:pStyle w:val="10"/>
        <w:keepNext w:val="0"/>
        <w:keepLines w:val="0"/>
        <w:pageBreakBefore w:val="0"/>
        <w:kinsoku/>
        <w:wordWrap/>
        <w:overflowPunct/>
        <w:topLinePunct w:val="0"/>
        <w:autoSpaceDE/>
        <w:autoSpaceDN/>
        <w:bidi w:val="0"/>
        <w:snapToGrid w:val="0"/>
        <w:spacing w:before="0" w:beforeAutospacing="0" w:after="0" w:afterAutospacing="0" w:line="300" w:lineRule="auto"/>
        <w:ind w:left="361" w:leftChars="0" w:hanging="361" w:hangingChars="172"/>
        <w:rPr>
          <w:rFonts w:hint="eastAsia" w:ascii="宋体" w:hAnsi="宋体" w:eastAsia="宋体"/>
          <w:sz w:val="21"/>
          <w:szCs w:val="21"/>
          <w:lang w:val="en-US" w:eastAsia="zh-CN"/>
        </w:rPr>
      </w:pPr>
      <w:r>
        <w:rPr>
          <w:rFonts w:hint="eastAsia" w:ascii="宋体" w:hAnsi="宋体" w:eastAsia="宋体"/>
          <w:sz w:val="21"/>
          <w:szCs w:val="21"/>
          <w:lang w:val="en-US" w:eastAsia="zh-CN"/>
        </w:rPr>
        <w:t>1</w:t>
      </w:r>
      <w:r>
        <w:rPr>
          <w:rFonts w:hint="eastAsia"/>
          <w:sz w:val="21"/>
          <w:szCs w:val="21"/>
          <w:lang w:val="en-US" w:eastAsia="zh-CN"/>
        </w:rPr>
        <w:t>6</w:t>
      </w:r>
      <w:r>
        <w:rPr>
          <w:rFonts w:hint="eastAsia" w:ascii="宋体" w:hAnsi="宋体" w:eastAsia="宋体"/>
          <w:sz w:val="21"/>
          <w:szCs w:val="21"/>
          <w:lang w:val="en-US" w:eastAsia="zh-CN"/>
        </w:rPr>
        <w:t>、</w:t>
      </w:r>
      <w:r>
        <w:rPr>
          <w:rFonts w:hint="eastAsia" w:ascii="宋体" w:hAnsi="宋体" w:eastAsia="宋体"/>
          <w:sz w:val="21"/>
          <w:szCs w:val="21"/>
        </w:rPr>
        <w:t>斜倾式控制面板，且设计在主机的短边面，可有效避免实际安装过程中控制面贴墙等问题。</w:t>
      </w:r>
    </w:p>
    <w:p w14:paraId="6D897234">
      <w:pPr>
        <w:pStyle w:val="10"/>
        <w:keepNext w:val="0"/>
        <w:keepLines w:val="0"/>
        <w:pageBreakBefore w:val="0"/>
        <w:kinsoku/>
        <w:wordWrap/>
        <w:overflowPunct/>
        <w:topLinePunct w:val="0"/>
        <w:autoSpaceDE/>
        <w:autoSpaceDN/>
        <w:bidi w:val="0"/>
        <w:snapToGrid w:val="0"/>
        <w:spacing w:before="0" w:beforeAutospacing="0" w:after="0" w:afterAutospacing="0" w:line="300" w:lineRule="auto"/>
        <w:ind w:left="361" w:leftChars="0" w:hanging="361" w:hangingChars="172"/>
        <w:rPr>
          <w:rFonts w:hint="eastAsia" w:ascii="宋体" w:hAnsi="宋体" w:eastAsia="宋体"/>
          <w:sz w:val="21"/>
          <w:szCs w:val="21"/>
          <w:lang w:val="en-US" w:eastAsia="zh-CN"/>
        </w:rPr>
      </w:pPr>
      <w:r>
        <w:rPr>
          <w:rFonts w:hint="eastAsia" w:ascii="宋体" w:hAnsi="宋体" w:eastAsia="宋体"/>
          <w:sz w:val="21"/>
          <w:szCs w:val="21"/>
          <w:lang w:val="en-US" w:eastAsia="zh-CN"/>
        </w:rPr>
        <w:t>▲1</w:t>
      </w:r>
      <w:r>
        <w:rPr>
          <w:rFonts w:hint="eastAsia"/>
          <w:sz w:val="21"/>
          <w:szCs w:val="21"/>
          <w:lang w:val="en-US" w:eastAsia="zh-CN"/>
        </w:rPr>
        <w:t>7</w:t>
      </w:r>
      <w:r>
        <w:rPr>
          <w:rFonts w:hint="eastAsia" w:ascii="宋体" w:hAnsi="宋体" w:eastAsia="宋体"/>
          <w:sz w:val="21"/>
          <w:szCs w:val="21"/>
          <w:lang w:val="en-US" w:eastAsia="zh-CN"/>
        </w:rPr>
        <w:t>、气流模式：在洁净区域内的气流应向外，不产生漩涡和回流，且无死点</w:t>
      </w:r>
      <w:r>
        <w:rPr>
          <w:rFonts w:hint="eastAsia" w:ascii="宋体" w:hAnsi="宋体" w:eastAsia="宋体"/>
          <w:sz w:val="21"/>
          <w:szCs w:val="21"/>
          <w:lang w:eastAsia="zh-CN"/>
        </w:rPr>
        <w:t>，</w:t>
      </w:r>
      <w:r>
        <w:rPr>
          <w:rFonts w:hint="eastAsia" w:ascii="宋体" w:hAnsi="宋体" w:eastAsia="宋体"/>
          <w:sz w:val="21"/>
          <w:szCs w:val="21"/>
          <w:lang w:val="en-US" w:eastAsia="zh-CN"/>
        </w:rPr>
        <w:t>提供药监局注册检测报告备查</w:t>
      </w:r>
      <w:r>
        <w:rPr>
          <w:rFonts w:hint="eastAsia" w:ascii="宋体" w:hAnsi="宋体" w:eastAsia="宋体"/>
          <w:sz w:val="21"/>
          <w:szCs w:val="21"/>
        </w:rPr>
        <w:t>。</w:t>
      </w:r>
    </w:p>
    <w:p w14:paraId="4DA4986C">
      <w:pPr>
        <w:pStyle w:val="10"/>
        <w:keepNext w:val="0"/>
        <w:keepLines w:val="0"/>
        <w:pageBreakBefore w:val="0"/>
        <w:kinsoku/>
        <w:wordWrap/>
        <w:overflowPunct/>
        <w:topLinePunct w:val="0"/>
        <w:autoSpaceDE/>
        <w:autoSpaceDN/>
        <w:bidi w:val="0"/>
        <w:snapToGrid w:val="0"/>
        <w:spacing w:before="0" w:beforeAutospacing="0" w:after="0" w:afterAutospacing="0" w:line="300" w:lineRule="auto"/>
        <w:ind w:left="361" w:leftChars="0" w:hanging="361" w:hangingChars="172"/>
        <w:rPr>
          <w:rFonts w:hint="eastAsia" w:ascii="宋体" w:hAnsi="宋体" w:eastAsia="宋体"/>
          <w:sz w:val="21"/>
          <w:szCs w:val="21"/>
          <w:lang w:val="en-US" w:eastAsia="zh-CN"/>
        </w:rPr>
      </w:pPr>
      <w:r>
        <w:rPr>
          <w:rFonts w:hint="eastAsia" w:ascii="宋体" w:hAnsi="宋体" w:eastAsia="宋体"/>
          <w:sz w:val="21"/>
          <w:szCs w:val="21"/>
          <w:lang w:val="en-US" w:eastAsia="zh-CN"/>
        </w:rPr>
        <w:t>▲1</w:t>
      </w:r>
      <w:r>
        <w:rPr>
          <w:rFonts w:hint="eastAsia"/>
          <w:sz w:val="21"/>
          <w:szCs w:val="21"/>
          <w:lang w:val="en-US" w:eastAsia="zh-CN"/>
        </w:rPr>
        <w:t>8</w:t>
      </w:r>
      <w:r>
        <w:rPr>
          <w:rFonts w:hint="eastAsia" w:ascii="宋体" w:hAnsi="宋体" w:eastAsia="宋体"/>
          <w:sz w:val="21"/>
          <w:szCs w:val="21"/>
          <w:lang w:val="en-US" w:eastAsia="zh-CN"/>
        </w:rPr>
        <w:t>、温升：持续运行</w:t>
      </w:r>
      <w:r>
        <w:rPr>
          <w:rFonts w:hint="eastAsia"/>
          <w:sz w:val="21"/>
          <w:szCs w:val="21"/>
          <w:lang w:val="en-US" w:eastAsia="zh-CN"/>
        </w:rPr>
        <w:t>2</w:t>
      </w:r>
      <w:r>
        <w:rPr>
          <w:rFonts w:hint="eastAsia" w:ascii="宋体" w:hAnsi="宋体" w:eastAsia="宋体"/>
          <w:sz w:val="21"/>
          <w:szCs w:val="21"/>
          <w:lang w:val="en-US" w:eastAsia="zh-CN"/>
        </w:rPr>
        <w:t>h以后，洁净区中心的温度不高于外环境温度</w:t>
      </w:r>
      <w:r>
        <w:rPr>
          <w:rFonts w:hint="eastAsia"/>
          <w:sz w:val="21"/>
          <w:szCs w:val="21"/>
          <w:lang w:val="en-US" w:eastAsia="zh-CN"/>
        </w:rPr>
        <w:t>2</w:t>
      </w:r>
      <w:r>
        <w:rPr>
          <w:rFonts w:hint="eastAsia" w:ascii="宋体" w:hAnsi="宋体" w:eastAsia="宋体"/>
          <w:sz w:val="21"/>
          <w:szCs w:val="21"/>
          <w:lang w:val="en-US" w:eastAsia="zh-CN"/>
        </w:rPr>
        <w:t>℃</w:t>
      </w:r>
      <w:r>
        <w:rPr>
          <w:rFonts w:hint="eastAsia" w:ascii="宋体" w:hAnsi="宋体" w:eastAsia="宋体"/>
          <w:sz w:val="21"/>
          <w:szCs w:val="21"/>
          <w:lang w:eastAsia="zh-CN"/>
        </w:rPr>
        <w:t>，</w:t>
      </w:r>
      <w:r>
        <w:rPr>
          <w:rFonts w:hint="eastAsia" w:ascii="宋体" w:hAnsi="宋体" w:eastAsia="宋体"/>
          <w:sz w:val="21"/>
          <w:szCs w:val="21"/>
          <w:lang w:val="en-US" w:eastAsia="zh-CN"/>
        </w:rPr>
        <w:t>提供药监局注册检测报告备查</w:t>
      </w:r>
      <w:r>
        <w:rPr>
          <w:rFonts w:hint="eastAsia" w:ascii="宋体" w:hAnsi="宋体" w:eastAsia="宋体"/>
          <w:sz w:val="21"/>
          <w:szCs w:val="21"/>
        </w:rPr>
        <w:t>。</w:t>
      </w:r>
    </w:p>
    <w:p w14:paraId="2838529B">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r>
        <w:rPr>
          <w:rFonts w:hint="eastAsia" w:ascii="宋体" w:hAnsi="宋体" w:eastAsia="宋体"/>
          <w:sz w:val="21"/>
          <w:szCs w:val="21"/>
          <w:lang w:val="en-US" w:eastAsia="zh-CN"/>
        </w:rPr>
        <w:t>19</w:t>
      </w:r>
      <w:r>
        <w:rPr>
          <w:rFonts w:hint="eastAsia" w:ascii="宋体" w:hAnsi="宋体" w:eastAsia="宋体"/>
          <w:sz w:val="21"/>
          <w:szCs w:val="21"/>
        </w:rPr>
        <w:t>、</w:t>
      </w:r>
      <w:r>
        <w:rPr>
          <w:rStyle w:val="11"/>
          <w:rFonts w:hint="eastAsia" w:ascii="宋体" w:hAnsi="宋体" w:eastAsia="宋体"/>
          <w:b w:val="0"/>
          <w:sz w:val="21"/>
          <w:szCs w:val="21"/>
          <w:lang w:val="en-US" w:eastAsia="zh-CN"/>
        </w:rPr>
        <w:t>照明灯照度：≥300lx</w:t>
      </w:r>
      <w:r>
        <w:rPr>
          <w:rFonts w:hint="eastAsia" w:ascii="宋体" w:hAnsi="宋体" w:eastAsia="宋体"/>
          <w:sz w:val="21"/>
          <w:szCs w:val="21"/>
          <w:lang w:eastAsia="zh-CN"/>
        </w:rPr>
        <w:t>，</w:t>
      </w:r>
      <w:r>
        <w:rPr>
          <w:rFonts w:hint="eastAsia" w:ascii="宋体" w:hAnsi="宋体" w:eastAsia="宋体"/>
          <w:sz w:val="21"/>
          <w:szCs w:val="21"/>
          <w:lang w:val="en-US" w:eastAsia="zh-CN"/>
        </w:rPr>
        <w:t>提供药监局注册检测报告备查</w:t>
      </w:r>
      <w:r>
        <w:rPr>
          <w:rFonts w:hint="eastAsia" w:ascii="宋体" w:hAnsi="宋体" w:eastAsia="宋体"/>
          <w:sz w:val="21"/>
          <w:szCs w:val="21"/>
        </w:rPr>
        <w:t>。</w:t>
      </w:r>
    </w:p>
    <w:p w14:paraId="373E5ED3">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r>
        <w:rPr>
          <w:rFonts w:hint="eastAsia" w:ascii="宋体" w:hAnsi="宋体" w:eastAsia="宋体"/>
          <w:sz w:val="21"/>
          <w:szCs w:val="21"/>
          <w:lang w:val="en-US" w:eastAsia="zh-CN"/>
        </w:rPr>
        <w:t>20</w:t>
      </w:r>
      <w:r>
        <w:rPr>
          <w:rFonts w:hint="eastAsia" w:ascii="宋体" w:hAnsi="宋体" w:eastAsia="宋体"/>
          <w:sz w:val="21"/>
          <w:szCs w:val="21"/>
        </w:rPr>
        <w:t>、外尺寸：≥2</w:t>
      </w:r>
      <w:r>
        <w:rPr>
          <w:rFonts w:hint="eastAsia" w:ascii="宋体" w:hAnsi="宋体" w:eastAsia="宋体"/>
          <w:sz w:val="21"/>
          <w:szCs w:val="21"/>
          <w:lang w:val="en-US" w:eastAsia="zh-CN"/>
        </w:rPr>
        <w:t>3</w:t>
      </w:r>
      <w:r>
        <w:rPr>
          <w:rFonts w:hint="eastAsia" w:ascii="宋体" w:hAnsi="宋体" w:eastAsia="宋体"/>
          <w:sz w:val="21"/>
          <w:szCs w:val="21"/>
        </w:rPr>
        <w:t>00*1100*2100mm，内尺寸：≥2</w:t>
      </w:r>
      <w:r>
        <w:rPr>
          <w:rFonts w:hint="eastAsia" w:ascii="宋体" w:hAnsi="宋体" w:eastAsia="宋体"/>
          <w:sz w:val="21"/>
          <w:szCs w:val="21"/>
          <w:lang w:val="en-US" w:eastAsia="zh-CN"/>
        </w:rPr>
        <w:t>2</w:t>
      </w:r>
      <w:r>
        <w:rPr>
          <w:rFonts w:hint="eastAsia" w:ascii="宋体" w:hAnsi="宋体" w:eastAsia="宋体"/>
          <w:sz w:val="21"/>
          <w:szCs w:val="21"/>
        </w:rPr>
        <w:t>20*1000*1830mm。</w:t>
      </w:r>
    </w:p>
    <w:p w14:paraId="7722A7C0">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r>
        <w:rPr>
          <w:rFonts w:hint="eastAsia" w:ascii="宋体" w:hAnsi="宋体" w:eastAsia="宋体"/>
          <w:sz w:val="21"/>
          <w:szCs w:val="21"/>
          <w:lang w:val="en-US" w:eastAsia="zh-CN"/>
        </w:rPr>
        <w:t>21</w:t>
      </w:r>
      <w:r>
        <w:rPr>
          <w:rFonts w:hint="eastAsia" w:ascii="宋体" w:hAnsi="宋体" w:eastAsia="宋体"/>
          <w:sz w:val="21"/>
          <w:szCs w:val="21"/>
        </w:rPr>
        <w:t>、安装时高度可</w:t>
      </w:r>
      <w:r>
        <w:rPr>
          <w:rFonts w:hint="eastAsia" w:ascii="宋体" w:hAnsi="宋体" w:eastAsia="宋体"/>
          <w:sz w:val="21"/>
          <w:szCs w:val="21"/>
          <w:lang w:val="en-US" w:eastAsia="zh-CN"/>
        </w:rPr>
        <w:t>现场</w:t>
      </w:r>
      <w:r>
        <w:rPr>
          <w:rFonts w:hint="eastAsia" w:ascii="宋体" w:hAnsi="宋体" w:eastAsia="宋体"/>
          <w:sz w:val="21"/>
          <w:szCs w:val="21"/>
        </w:rPr>
        <w:t>调节，</w:t>
      </w:r>
      <w:r>
        <w:rPr>
          <w:rFonts w:hint="eastAsia" w:ascii="宋体" w:hAnsi="宋体" w:eastAsia="宋体"/>
          <w:bCs/>
          <w:sz w:val="21"/>
          <w:szCs w:val="21"/>
          <w:lang w:val="en-US" w:eastAsia="zh-CN"/>
        </w:rPr>
        <w:t>适应性强</w:t>
      </w:r>
      <w:r>
        <w:rPr>
          <w:rFonts w:hint="eastAsia" w:ascii="宋体" w:hAnsi="宋体" w:eastAsia="宋体"/>
          <w:sz w:val="21"/>
          <w:szCs w:val="21"/>
        </w:rPr>
        <w:t>。</w:t>
      </w:r>
    </w:p>
    <w:p w14:paraId="0C2871EB">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r>
        <w:rPr>
          <w:rFonts w:hint="eastAsia" w:ascii="宋体" w:hAnsi="宋体" w:eastAsia="宋体"/>
          <w:sz w:val="21"/>
          <w:szCs w:val="21"/>
          <w:lang w:val="en-US" w:eastAsia="zh-CN"/>
        </w:rPr>
        <w:t>▲22、振幅：净振动振幅</w:t>
      </w:r>
      <w:r>
        <w:rPr>
          <w:rFonts w:hint="eastAsia" w:ascii="宋体" w:hAnsi="宋体" w:eastAsia="宋体"/>
          <w:sz w:val="21"/>
          <w:szCs w:val="21"/>
        </w:rPr>
        <w:t>≤</w:t>
      </w:r>
      <w:r>
        <w:rPr>
          <w:rFonts w:hint="eastAsia" w:ascii="宋体" w:hAnsi="宋体" w:eastAsia="宋体"/>
          <w:sz w:val="21"/>
          <w:szCs w:val="21"/>
          <w:lang w:val="en-US" w:eastAsia="zh-CN"/>
        </w:rPr>
        <w:t>5</w:t>
      </w:r>
      <w:r>
        <w:rPr>
          <w:rFonts w:ascii="Arial" w:hAnsi="Arial" w:eastAsia="宋体"/>
          <w:i w:val="0"/>
          <w:iCs w:val="0"/>
          <w:color w:val="222222"/>
          <w:spacing w:val="0"/>
          <w:sz w:val="21"/>
          <w:szCs w:val="21"/>
          <w:shd w:val="clear" w:color="auto" w:fill="FFFFFF"/>
        </w:rPr>
        <w:t>μm</w:t>
      </w:r>
      <w:r>
        <w:rPr>
          <w:rFonts w:hint="eastAsia" w:ascii="宋体" w:hAnsi="宋体" w:eastAsia="宋体"/>
          <w:sz w:val="21"/>
          <w:szCs w:val="21"/>
          <w:lang w:eastAsia="zh-CN"/>
        </w:rPr>
        <w:t>，</w:t>
      </w:r>
      <w:r>
        <w:rPr>
          <w:rFonts w:hint="eastAsia" w:ascii="宋体" w:hAnsi="宋体" w:eastAsia="宋体"/>
          <w:sz w:val="21"/>
          <w:szCs w:val="21"/>
          <w:lang w:val="en-US" w:eastAsia="zh-CN"/>
        </w:rPr>
        <w:t>提供药监局注册检测报告备查</w:t>
      </w:r>
      <w:r>
        <w:rPr>
          <w:rFonts w:hint="eastAsia" w:ascii="宋体" w:hAnsi="宋体" w:eastAsia="宋体"/>
          <w:sz w:val="21"/>
          <w:szCs w:val="21"/>
        </w:rPr>
        <w:t>。</w:t>
      </w:r>
    </w:p>
    <w:p w14:paraId="16A005F0">
      <w:pPr>
        <w:keepNext w:val="0"/>
        <w:keepLines w:val="0"/>
        <w:pageBreakBefore w:val="0"/>
        <w:widowControl w:val="0"/>
        <w:kinsoku/>
        <w:wordWrap/>
        <w:overflowPunct/>
        <w:topLinePunct w:val="0"/>
        <w:autoSpaceDE/>
        <w:autoSpaceDN/>
        <w:bidi w:val="0"/>
        <w:snapToGrid w:val="0"/>
        <w:spacing w:line="300" w:lineRule="auto"/>
        <w:ind w:left="-19" w:leftChars="-9" w:firstLine="16" w:firstLineChars="8"/>
        <w:rPr>
          <w:rStyle w:val="11"/>
          <w:rFonts w:hint="eastAsia" w:ascii="宋体" w:hAnsi="宋体" w:eastAsia="宋体"/>
          <w:b w:val="0"/>
          <w:color w:val="000000"/>
          <w:sz w:val="21"/>
          <w:szCs w:val="21"/>
          <w:lang w:val="en-US" w:eastAsia="zh-CN"/>
        </w:rPr>
      </w:pPr>
      <w:r>
        <w:rPr>
          <w:rStyle w:val="11"/>
          <w:rFonts w:hint="eastAsia" w:ascii="宋体" w:hAnsi="宋体" w:eastAsia="宋体"/>
          <w:b w:val="0"/>
          <w:color w:val="000000"/>
          <w:sz w:val="21"/>
          <w:szCs w:val="21"/>
          <w:lang w:val="en-US" w:eastAsia="zh-CN"/>
        </w:rPr>
        <w:t>▲</w:t>
      </w:r>
      <w:r>
        <w:rPr>
          <w:rFonts w:hint="eastAsia" w:ascii="宋体" w:hAnsi="宋体" w:eastAsia="宋体"/>
          <w:color w:val="000000"/>
          <w:sz w:val="21"/>
          <w:szCs w:val="21"/>
          <w:lang w:val="en-US" w:eastAsia="zh-CN"/>
        </w:rPr>
        <w:t>23、有智能模式可开机一键可自动更换合理档位及手动更换档位两种模式同时供选择，更人性化。（提供实物照片，验收需要核查）。</w:t>
      </w:r>
    </w:p>
    <w:p w14:paraId="70326630">
      <w:pPr>
        <w:keepNext w:val="0"/>
        <w:keepLines w:val="0"/>
        <w:pageBreakBefore w:val="0"/>
        <w:widowControl w:val="0"/>
        <w:kinsoku/>
        <w:wordWrap/>
        <w:overflowPunct/>
        <w:topLinePunct w:val="0"/>
        <w:autoSpaceDE/>
        <w:autoSpaceDN/>
        <w:bidi w:val="0"/>
        <w:snapToGrid w:val="0"/>
        <w:spacing w:line="300" w:lineRule="auto"/>
        <w:ind w:left="-19" w:leftChars="-9" w:firstLine="16" w:firstLineChars="8"/>
        <w:rPr>
          <w:rStyle w:val="11"/>
          <w:rFonts w:hint="eastAsia" w:ascii="宋体" w:hAnsi="宋体" w:eastAsia="宋体"/>
          <w:b w:val="0"/>
          <w:color w:val="000000"/>
          <w:sz w:val="21"/>
          <w:szCs w:val="21"/>
          <w:lang w:val="en-US" w:eastAsia="zh-CN"/>
        </w:rPr>
      </w:pPr>
      <w:r>
        <w:rPr>
          <w:rStyle w:val="11"/>
          <w:rFonts w:hint="eastAsia" w:ascii="宋体" w:hAnsi="宋体" w:eastAsia="宋体"/>
          <w:b w:val="0"/>
          <w:color w:val="000000"/>
          <w:sz w:val="21"/>
          <w:szCs w:val="21"/>
          <w:lang w:val="en-US" w:eastAsia="zh-CN"/>
        </w:rPr>
        <w:t>▲</w:t>
      </w:r>
      <w:r>
        <w:rPr>
          <w:rFonts w:hint="eastAsia" w:ascii="宋体" w:hAnsi="宋体" w:eastAsia="宋体"/>
          <w:color w:val="000000"/>
          <w:sz w:val="21"/>
          <w:szCs w:val="21"/>
          <w:lang w:val="en-US" w:eastAsia="zh-CN"/>
        </w:rPr>
        <w:t>24、</w:t>
      </w:r>
      <w:r>
        <w:rPr>
          <w:rFonts w:hint="eastAsia" w:ascii="宋体" w:hAnsi="宋体" w:eastAsia="宋体"/>
          <w:b w:val="0"/>
          <w:bCs/>
          <w:color w:val="000000"/>
          <w:kern w:val="0"/>
          <w:sz w:val="21"/>
          <w:szCs w:val="21"/>
          <w:lang w:val="en-US" w:eastAsia="zh-CN" w:bidi="ar-SA"/>
        </w:rPr>
        <w:t>紫外线辐射照度≥77μ</w:t>
      </w:r>
      <w:r>
        <w:rPr>
          <w:rFonts w:hint="eastAsia" w:ascii="宋体" w:hAnsi="宋体" w:eastAsia="宋体"/>
          <w:b w:val="0"/>
          <w:bCs/>
          <w:color w:val="000000"/>
          <w:sz w:val="21"/>
          <w:szCs w:val="21"/>
          <w:lang w:val="en-US" w:eastAsia="zh-CN"/>
        </w:rPr>
        <w:t>w/cm</w:t>
      </w:r>
      <w:r>
        <w:rPr>
          <w:rFonts w:hint="eastAsia" w:ascii="宋体" w:hAnsi="宋体" w:eastAsia="宋体"/>
          <w:b w:val="0"/>
          <w:bCs/>
          <w:color w:val="000000"/>
          <w:sz w:val="21"/>
          <w:szCs w:val="21"/>
          <w:vertAlign w:val="superscript"/>
          <w:lang w:val="en-US" w:eastAsia="zh-CN"/>
        </w:rPr>
        <w:t>2</w:t>
      </w:r>
      <w:r>
        <w:rPr>
          <w:rFonts w:hint="eastAsia" w:ascii="宋体" w:hAnsi="宋体" w:eastAsia="宋体"/>
          <w:b w:val="0"/>
          <w:bCs/>
          <w:color w:val="000000"/>
          <w:sz w:val="21"/>
          <w:szCs w:val="21"/>
          <w:vertAlign w:val="baseline"/>
          <w:lang w:val="en-US" w:eastAsia="zh-CN"/>
        </w:rPr>
        <w:t>，紫外辐射效率</w:t>
      </w:r>
      <w:r>
        <w:rPr>
          <w:rFonts w:hint="eastAsia" w:ascii="宋体" w:hAnsi="宋体" w:eastAsia="宋体"/>
          <w:b w:val="0"/>
          <w:bCs/>
          <w:color w:val="000000"/>
          <w:kern w:val="0"/>
          <w:sz w:val="21"/>
          <w:szCs w:val="21"/>
          <w:lang w:val="en-US" w:eastAsia="zh-CN" w:bidi="ar-SA"/>
        </w:rPr>
        <w:t>≥28%，</w:t>
      </w:r>
      <w:r>
        <w:rPr>
          <w:rFonts w:hint="eastAsia" w:ascii="宋体" w:hAnsi="宋体" w:eastAsia="宋体"/>
          <w:b w:val="0"/>
          <w:bCs/>
          <w:color w:val="000000"/>
          <w:sz w:val="21"/>
          <w:szCs w:val="21"/>
          <w:vertAlign w:val="baseline"/>
          <w:lang w:val="en-US" w:eastAsia="zh-CN"/>
        </w:rPr>
        <w:t>辐射通量</w:t>
      </w:r>
      <w:r>
        <w:rPr>
          <w:rFonts w:hint="eastAsia" w:ascii="宋体" w:hAnsi="宋体" w:eastAsia="宋体"/>
          <w:b w:val="0"/>
          <w:bCs/>
          <w:color w:val="000000"/>
          <w:kern w:val="0"/>
          <w:sz w:val="21"/>
          <w:szCs w:val="21"/>
          <w:lang w:val="en-US" w:eastAsia="zh-CN" w:bidi="ar-SA"/>
        </w:rPr>
        <w:t>≥6W，</w:t>
      </w:r>
      <w:r>
        <w:rPr>
          <w:rFonts w:hint="eastAsia" w:ascii="宋体" w:hAnsi="宋体" w:eastAsia="宋体"/>
          <w:b w:val="0"/>
          <w:bCs/>
          <w:sz w:val="21"/>
          <w:szCs w:val="21"/>
        </w:rPr>
        <w:t>提供医疗器械注册检验报告备查。</w:t>
      </w:r>
    </w:p>
    <w:p w14:paraId="536B89AF">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r>
        <w:rPr>
          <w:rFonts w:hint="eastAsia" w:ascii="宋体" w:hAnsi="宋体" w:eastAsia="宋体"/>
          <w:sz w:val="21"/>
          <w:szCs w:val="21"/>
          <w:lang w:val="en-US" w:eastAsia="zh-CN"/>
        </w:rPr>
        <w:t>25、罩内沉降菌≤1CFU/皿（Ф90mm.30min），提供药监局注册检验报告备查。</w:t>
      </w:r>
    </w:p>
    <w:p w14:paraId="7FB68C5F">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r>
        <w:rPr>
          <w:rFonts w:hint="eastAsia" w:ascii="宋体" w:hAnsi="宋体" w:eastAsia="宋体"/>
          <w:sz w:val="21"/>
          <w:szCs w:val="21"/>
          <w:lang w:val="en-US" w:eastAsia="zh-CN"/>
        </w:rPr>
        <w:t>26、罩内浮游菌≤5CFU/皿（Ф90mm.30min），提供具有CMA资质的第三方检测机构出具的同品牌同品名同型号的检测报告佐证。</w:t>
      </w:r>
    </w:p>
    <w:p w14:paraId="360311A6">
      <w:pPr>
        <w:keepNext w:val="0"/>
        <w:keepLines w:val="0"/>
        <w:pageBreakBefore w:val="0"/>
        <w:widowControl w:val="0"/>
        <w:kinsoku/>
        <w:wordWrap/>
        <w:overflowPunct/>
        <w:topLinePunct w:val="0"/>
        <w:autoSpaceDE/>
        <w:autoSpaceDN/>
        <w:bidi w:val="0"/>
        <w:snapToGrid w:val="0"/>
        <w:spacing w:line="276" w:lineRule="auto"/>
        <w:ind w:left="-3" w:leftChars="0" w:firstLine="4" w:firstLineChars="0"/>
        <w:rPr>
          <w:rFonts w:hint="eastAsia" w:ascii="宋体" w:hAnsi="宋体" w:eastAsia="宋体"/>
          <w:sz w:val="21"/>
          <w:szCs w:val="21"/>
          <w:vertAlign w:val="baseline"/>
          <w:lang w:val="en-US" w:eastAsia="zh-CN"/>
        </w:rPr>
      </w:pPr>
      <w:r>
        <w:rPr>
          <w:rFonts w:hint="eastAsia" w:ascii="宋体" w:hAnsi="宋体" w:eastAsia="宋体"/>
          <w:sz w:val="21"/>
          <w:szCs w:val="21"/>
          <w:vertAlign w:val="baseline"/>
          <w:lang w:val="en-US" w:eastAsia="zh-CN"/>
        </w:rPr>
        <w:t>27、具有药监局医疗器械质量监督检验部门出具的《GB 9706.1-2020医用电气设备 第1部分：基本安全和基本性能的通用要求》强制国家标准的检测报告。</w:t>
      </w:r>
    </w:p>
    <w:p w14:paraId="13701C74">
      <w:pPr>
        <w:keepNext w:val="0"/>
        <w:keepLines w:val="0"/>
        <w:pageBreakBefore w:val="0"/>
        <w:widowControl w:val="0"/>
        <w:wordWrap/>
        <w:overflowPunct/>
        <w:topLinePunct w:val="0"/>
        <w:autoSpaceDE/>
        <w:autoSpaceDN/>
        <w:bidi w:val="0"/>
        <w:snapToGrid w:val="0"/>
        <w:spacing w:line="276" w:lineRule="auto"/>
        <w:ind w:left="-3" w:leftChars="0" w:firstLine="4" w:firstLineChars="0"/>
        <w:rPr>
          <w:rFonts w:hint="eastAsia" w:ascii="宋体" w:hAnsi="宋体" w:eastAsia="宋体"/>
          <w:sz w:val="21"/>
          <w:vertAlign w:val="baseline"/>
          <w:lang w:val="en-US" w:eastAsia="zh-CN"/>
        </w:rPr>
      </w:pPr>
      <w:r>
        <w:rPr>
          <w:rFonts w:hint="eastAsia" w:ascii="宋体" w:hAnsi="宋体" w:eastAsia="宋体"/>
          <w:sz w:val="21"/>
          <w:szCs w:val="21"/>
          <w:vertAlign w:val="baseline"/>
          <w:lang w:val="en-US" w:eastAsia="zh-CN"/>
        </w:rPr>
        <w:t>28、具有药监局医疗器械质量监督检验部门出具的《YY 9706.102-2021医用电气设备 第1-2部分：基本安全和基本性能的通用要求 并列标准：电磁兼容 要求和试验》检测报告。</w:t>
      </w:r>
    </w:p>
    <w:p w14:paraId="6AAFD0EC">
      <w:pPr>
        <w:keepNext w:val="0"/>
        <w:keepLines w:val="0"/>
        <w:pageBreakBefore w:val="0"/>
        <w:widowControl w:val="0"/>
        <w:kinsoku/>
        <w:wordWrap/>
        <w:overflowPunct/>
        <w:topLinePunct w:val="0"/>
        <w:autoSpaceDE/>
        <w:autoSpaceDN/>
        <w:bidi w:val="0"/>
        <w:snapToGrid w:val="0"/>
        <w:spacing w:line="276" w:lineRule="auto"/>
        <w:ind w:left="-3" w:leftChars="0" w:firstLine="4" w:firstLineChars="0"/>
        <w:rPr>
          <w:rFonts w:hint="eastAsia" w:ascii="宋体" w:hAnsi="宋体" w:eastAsia="宋体"/>
          <w:sz w:val="21"/>
          <w:szCs w:val="21"/>
          <w:vertAlign w:val="baseline"/>
          <w:lang w:val="en-US" w:eastAsia="zh-CN"/>
        </w:rPr>
      </w:pPr>
      <w:r>
        <w:rPr>
          <w:rFonts w:hint="eastAsia" w:ascii="宋体" w:hAnsi="宋体" w:eastAsia="宋体"/>
          <w:sz w:val="21"/>
          <w:vertAlign w:val="baseline"/>
          <w:lang w:val="en-US" w:eastAsia="zh-CN"/>
        </w:rPr>
        <w:t>29、内置尘埃粒子传感器、内置温、湿度传感器，提供佐证资料证明。</w:t>
      </w:r>
    </w:p>
    <w:p w14:paraId="2C7B1C07">
      <w:pPr>
        <w:keepNext w:val="0"/>
        <w:keepLines w:val="0"/>
        <w:pageBreakBefore w:val="0"/>
        <w:widowControl w:val="0"/>
        <w:kinsoku/>
        <w:wordWrap/>
        <w:overflowPunct/>
        <w:topLinePunct w:val="0"/>
        <w:autoSpaceDE/>
        <w:autoSpaceDN/>
        <w:bidi w:val="0"/>
        <w:snapToGrid w:val="0"/>
        <w:spacing w:line="300" w:lineRule="auto"/>
        <w:ind w:left="363" w:leftChars="0" w:hanging="363" w:hangingChars="172"/>
        <w:rPr>
          <w:rFonts w:hint="eastAsia" w:ascii="宋体" w:hAnsi="宋体" w:eastAsia="宋体"/>
          <w:sz w:val="21"/>
          <w:szCs w:val="21"/>
          <w:lang w:val="en-US" w:eastAsia="zh-CN"/>
        </w:rPr>
      </w:pPr>
      <w:r>
        <w:rPr>
          <w:rFonts w:hint="eastAsia" w:ascii="宋体" w:hAnsi="宋体" w:eastAsia="宋体"/>
          <w:b/>
          <w:bCs/>
          <w:sz w:val="21"/>
          <w:szCs w:val="21"/>
        </w:rPr>
        <w:t>★30</w:t>
      </w:r>
      <w:r>
        <w:rPr>
          <w:rFonts w:hint="eastAsia" w:ascii="宋体" w:hAnsi="宋体" w:eastAsia="宋体"/>
          <w:sz w:val="21"/>
          <w:szCs w:val="21"/>
        </w:rPr>
        <w:t>、</w:t>
      </w:r>
      <w:r>
        <w:rPr>
          <w:rFonts w:hint="eastAsia" w:ascii="宋体" w:hAnsi="宋体" w:eastAsia="宋体"/>
          <w:sz w:val="21"/>
          <w:szCs w:val="21"/>
          <w:lang w:val="en-US" w:eastAsia="zh-CN"/>
        </w:rPr>
        <w:t>须提供二类医疗器械注册证及生产许可证。</w:t>
      </w:r>
    </w:p>
    <w:p w14:paraId="1AC1D824">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p>
    <w:p w14:paraId="0A655394">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p>
    <w:p w14:paraId="23830958">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p>
    <w:p w14:paraId="5490302A">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p>
    <w:p w14:paraId="431A190D">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p>
    <w:tbl>
      <w:tblPr>
        <w:tblW w:w="896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07"/>
        <w:gridCol w:w="2993"/>
        <w:gridCol w:w="854"/>
        <w:gridCol w:w="824"/>
        <w:gridCol w:w="3687"/>
      </w:tblGrid>
      <w:tr w14:paraId="26B9B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0" w:hRule="atLeast"/>
        </w:trPr>
        <w:tc>
          <w:tcPr>
            <w:tcW w:w="608" w:type="dxa"/>
            <w:tcBorders>
              <w:top w:val="single" w:color="000000" w:sz="4" w:space="0"/>
              <w:left w:val="single" w:color="000000" w:sz="4" w:space="0"/>
              <w:bottom w:val="single" w:color="000000" w:sz="4" w:space="0"/>
              <w:right w:val="single" w:color="000000" w:sz="4" w:space="0"/>
            </w:tcBorders>
            <w:shd w:val="clear"/>
            <w:vAlign w:val="center"/>
          </w:tcPr>
          <w:p w14:paraId="65F0501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序号</w:t>
            </w:r>
          </w:p>
        </w:tc>
        <w:tc>
          <w:tcPr>
            <w:tcW w:w="2994" w:type="dxa"/>
            <w:tcBorders>
              <w:top w:val="single" w:color="000000" w:sz="4" w:space="0"/>
              <w:left w:val="single" w:color="000000" w:sz="4" w:space="0"/>
              <w:bottom w:val="single" w:color="000000" w:sz="4" w:space="0"/>
              <w:right w:val="single" w:color="000000" w:sz="4" w:space="0"/>
            </w:tcBorders>
            <w:shd w:val="clear"/>
            <w:vAlign w:val="center"/>
          </w:tcPr>
          <w:p w14:paraId="6B73D5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名称</w:t>
            </w:r>
          </w:p>
        </w:tc>
        <w:tc>
          <w:tcPr>
            <w:tcW w:w="854" w:type="dxa"/>
            <w:tcBorders>
              <w:top w:val="single" w:color="000000" w:sz="4" w:space="0"/>
              <w:left w:val="single" w:color="000000" w:sz="4" w:space="0"/>
              <w:bottom w:val="single" w:color="000000" w:sz="4" w:space="0"/>
              <w:right w:val="single" w:color="000000" w:sz="4" w:space="0"/>
            </w:tcBorders>
            <w:shd w:val="clear"/>
            <w:vAlign w:val="center"/>
          </w:tcPr>
          <w:p w14:paraId="473F2C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数量</w:t>
            </w:r>
          </w:p>
        </w:tc>
        <w:tc>
          <w:tcPr>
            <w:tcW w:w="824" w:type="dxa"/>
            <w:tcBorders>
              <w:top w:val="single" w:color="000000" w:sz="4" w:space="0"/>
              <w:left w:val="single" w:color="000000" w:sz="4" w:space="0"/>
              <w:bottom w:val="single" w:color="000000" w:sz="4" w:space="0"/>
              <w:right w:val="single" w:color="000000" w:sz="4" w:space="0"/>
            </w:tcBorders>
            <w:shd w:val="clear"/>
            <w:vAlign w:val="center"/>
          </w:tcPr>
          <w:p w14:paraId="4B77CD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单位</w:t>
            </w:r>
          </w:p>
        </w:tc>
        <w:tc>
          <w:tcPr>
            <w:tcW w:w="3689" w:type="dxa"/>
            <w:tcBorders>
              <w:top w:val="single" w:color="000000" w:sz="4" w:space="0"/>
              <w:left w:val="single" w:color="000000" w:sz="4" w:space="0"/>
              <w:bottom w:val="single" w:color="000000" w:sz="4" w:space="0"/>
              <w:right w:val="single" w:color="000000" w:sz="4" w:space="0"/>
            </w:tcBorders>
            <w:shd w:val="clear"/>
            <w:vAlign w:val="center"/>
          </w:tcPr>
          <w:p w14:paraId="14CCC1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备注</w:t>
            </w:r>
          </w:p>
        </w:tc>
      </w:tr>
      <w:tr w14:paraId="2162E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08" w:type="dxa"/>
            <w:tcBorders>
              <w:top w:val="single" w:color="000000" w:sz="4" w:space="0"/>
              <w:left w:val="single" w:color="000000" w:sz="4" w:space="0"/>
              <w:bottom w:val="single" w:color="000000" w:sz="4" w:space="0"/>
              <w:right w:val="single" w:color="000000" w:sz="4" w:space="0"/>
            </w:tcBorders>
            <w:shd w:val="clear"/>
            <w:vAlign w:val="center"/>
          </w:tcPr>
          <w:p w14:paraId="1AF73A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2994" w:type="dxa"/>
            <w:tcBorders>
              <w:top w:val="single" w:color="000000" w:sz="4" w:space="0"/>
              <w:left w:val="single" w:color="000000" w:sz="4" w:space="0"/>
              <w:bottom w:val="single" w:color="000000" w:sz="4" w:space="0"/>
              <w:right w:val="single" w:color="000000" w:sz="4" w:space="0"/>
            </w:tcBorders>
            <w:shd w:val="clear"/>
            <w:vAlign w:val="center"/>
          </w:tcPr>
          <w:p w14:paraId="33E7D81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风机</w:t>
            </w:r>
          </w:p>
        </w:tc>
        <w:tc>
          <w:tcPr>
            <w:tcW w:w="854" w:type="dxa"/>
            <w:tcBorders>
              <w:top w:val="single" w:color="000000" w:sz="4" w:space="0"/>
              <w:left w:val="single" w:color="000000" w:sz="4" w:space="0"/>
              <w:bottom w:val="single" w:color="000000" w:sz="4" w:space="0"/>
              <w:right w:val="single" w:color="000000" w:sz="4" w:space="0"/>
            </w:tcBorders>
            <w:shd w:val="clear"/>
            <w:vAlign w:val="center"/>
          </w:tcPr>
          <w:p w14:paraId="6DF2A0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824" w:type="dxa"/>
            <w:tcBorders>
              <w:top w:val="single" w:color="000000" w:sz="4" w:space="0"/>
              <w:left w:val="single" w:color="000000" w:sz="4" w:space="0"/>
              <w:bottom w:val="single" w:color="000000" w:sz="4" w:space="0"/>
              <w:right w:val="single" w:color="000000" w:sz="4" w:space="0"/>
            </w:tcBorders>
            <w:shd w:val="clear"/>
            <w:vAlign w:val="center"/>
          </w:tcPr>
          <w:p w14:paraId="2D5F51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c>
          <w:tcPr>
            <w:tcW w:w="36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FEC841">
            <w:pPr>
              <w:jc w:val="center"/>
              <w:rPr>
                <w:rFonts w:hint="eastAsia" w:ascii="宋体" w:hAnsi="宋体" w:eastAsia="宋体" w:cs="宋体"/>
                <w:i w:val="0"/>
                <w:iCs w:val="0"/>
                <w:color w:val="000000"/>
                <w:sz w:val="20"/>
                <w:szCs w:val="20"/>
                <w:u w:val="none"/>
              </w:rPr>
            </w:pPr>
          </w:p>
        </w:tc>
      </w:tr>
      <w:tr w14:paraId="5AE3B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08" w:type="dxa"/>
            <w:tcBorders>
              <w:top w:val="single" w:color="000000" w:sz="4" w:space="0"/>
              <w:left w:val="single" w:color="000000" w:sz="4" w:space="0"/>
              <w:bottom w:val="single" w:color="000000" w:sz="4" w:space="0"/>
              <w:right w:val="single" w:color="000000" w:sz="4" w:space="0"/>
            </w:tcBorders>
            <w:shd w:val="clear"/>
            <w:vAlign w:val="center"/>
          </w:tcPr>
          <w:p w14:paraId="36BCE7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2994" w:type="dxa"/>
            <w:tcBorders>
              <w:top w:val="single" w:color="000000" w:sz="4" w:space="0"/>
              <w:left w:val="single" w:color="000000" w:sz="4" w:space="0"/>
              <w:bottom w:val="single" w:color="000000" w:sz="4" w:space="0"/>
              <w:right w:val="single" w:color="000000" w:sz="4" w:space="0"/>
            </w:tcBorders>
            <w:shd w:val="clear"/>
            <w:vAlign w:val="center"/>
          </w:tcPr>
          <w:p w14:paraId="73F5974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≥4寸彩色液晶屏控制系统</w:t>
            </w:r>
          </w:p>
        </w:tc>
        <w:tc>
          <w:tcPr>
            <w:tcW w:w="8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DC16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8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2030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套</w:t>
            </w:r>
          </w:p>
        </w:tc>
        <w:tc>
          <w:tcPr>
            <w:tcW w:w="36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40B1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可在线显示紫外线灯及过滤系统使用时间</w:t>
            </w:r>
          </w:p>
        </w:tc>
      </w:tr>
      <w:tr w14:paraId="02122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08" w:type="dxa"/>
            <w:tcBorders>
              <w:top w:val="single" w:color="000000" w:sz="4" w:space="0"/>
              <w:left w:val="single" w:color="000000" w:sz="4" w:space="0"/>
              <w:bottom w:val="single" w:color="000000" w:sz="4" w:space="0"/>
              <w:right w:val="single" w:color="000000" w:sz="4" w:space="0"/>
            </w:tcBorders>
            <w:shd w:val="clear"/>
            <w:vAlign w:val="center"/>
          </w:tcPr>
          <w:p w14:paraId="1E9E86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2994" w:type="dxa"/>
            <w:tcBorders>
              <w:top w:val="single" w:color="000000" w:sz="4" w:space="0"/>
              <w:left w:val="single" w:color="000000" w:sz="4" w:space="0"/>
              <w:bottom w:val="single" w:color="000000" w:sz="4" w:space="0"/>
              <w:right w:val="single" w:color="000000" w:sz="4" w:space="0"/>
            </w:tcBorders>
            <w:shd w:val="clear"/>
            <w:vAlign w:val="center"/>
          </w:tcPr>
          <w:p w14:paraId="0629DF4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围帘（厚）</w:t>
            </w:r>
          </w:p>
        </w:tc>
        <w:tc>
          <w:tcPr>
            <w:tcW w:w="8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D119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8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B6F8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套</w:t>
            </w:r>
          </w:p>
        </w:tc>
        <w:tc>
          <w:tcPr>
            <w:tcW w:w="36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79DE60">
            <w:pPr>
              <w:jc w:val="center"/>
              <w:rPr>
                <w:rFonts w:hint="eastAsia" w:ascii="宋体" w:hAnsi="宋体" w:eastAsia="宋体" w:cs="宋体"/>
                <w:i w:val="0"/>
                <w:iCs w:val="0"/>
                <w:color w:val="000000"/>
                <w:sz w:val="20"/>
                <w:szCs w:val="20"/>
                <w:u w:val="none"/>
              </w:rPr>
            </w:pPr>
          </w:p>
        </w:tc>
      </w:tr>
      <w:tr w14:paraId="6835D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08" w:type="dxa"/>
            <w:tcBorders>
              <w:top w:val="single" w:color="000000" w:sz="4" w:space="0"/>
              <w:left w:val="single" w:color="000000" w:sz="4" w:space="0"/>
              <w:bottom w:val="single" w:color="000000" w:sz="4" w:space="0"/>
              <w:right w:val="single" w:color="000000" w:sz="4" w:space="0"/>
            </w:tcBorders>
            <w:shd w:val="clear"/>
            <w:vAlign w:val="center"/>
          </w:tcPr>
          <w:p w14:paraId="3A2BB6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2994" w:type="dxa"/>
            <w:tcBorders>
              <w:top w:val="single" w:color="000000" w:sz="4" w:space="0"/>
              <w:left w:val="single" w:color="000000" w:sz="4" w:space="0"/>
              <w:bottom w:val="single" w:color="000000" w:sz="4" w:space="0"/>
              <w:right w:val="single" w:color="000000" w:sz="4" w:space="0"/>
            </w:tcBorders>
            <w:shd w:val="clear"/>
            <w:vAlign w:val="center"/>
          </w:tcPr>
          <w:p w14:paraId="3E96540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短围帘</w:t>
            </w:r>
          </w:p>
        </w:tc>
        <w:tc>
          <w:tcPr>
            <w:tcW w:w="8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8D29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8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AD51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套</w:t>
            </w:r>
          </w:p>
        </w:tc>
        <w:tc>
          <w:tcPr>
            <w:tcW w:w="36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275E43">
            <w:pPr>
              <w:jc w:val="center"/>
              <w:rPr>
                <w:rFonts w:hint="eastAsia" w:ascii="宋体" w:hAnsi="宋体" w:eastAsia="宋体" w:cs="宋体"/>
                <w:i w:val="0"/>
                <w:iCs w:val="0"/>
                <w:color w:val="000000"/>
                <w:sz w:val="20"/>
                <w:szCs w:val="20"/>
                <w:u w:val="none"/>
              </w:rPr>
            </w:pPr>
          </w:p>
        </w:tc>
      </w:tr>
      <w:tr w14:paraId="072DC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08" w:type="dxa"/>
            <w:tcBorders>
              <w:top w:val="single" w:color="000000" w:sz="4" w:space="0"/>
              <w:left w:val="single" w:color="000000" w:sz="4" w:space="0"/>
              <w:bottom w:val="single" w:color="000000" w:sz="4" w:space="0"/>
              <w:right w:val="single" w:color="000000" w:sz="4" w:space="0"/>
            </w:tcBorders>
            <w:shd w:val="clear"/>
            <w:vAlign w:val="center"/>
          </w:tcPr>
          <w:p w14:paraId="08ED01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c>
          <w:tcPr>
            <w:tcW w:w="2994" w:type="dxa"/>
            <w:tcBorders>
              <w:top w:val="single" w:color="000000" w:sz="4" w:space="0"/>
              <w:left w:val="single" w:color="000000" w:sz="4" w:space="0"/>
              <w:bottom w:val="single" w:color="000000" w:sz="4" w:space="0"/>
              <w:right w:val="single" w:color="000000" w:sz="4" w:space="0"/>
            </w:tcBorders>
            <w:shd w:val="clear"/>
            <w:vAlign w:val="center"/>
          </w:tcPr>
          <w:p w14:paraId="624B5DD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高效过滤器</w:t>
            </w:r>
          </w:p>
        </w:tc>
        <w:tc>
          <w:tcPr>
            <w:tcW w:w="8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D994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8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C880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36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6429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无拼接</w:t>
            </w:r>
          </w:p>
        </w:tc>
      </w:tr>
      <w:tr w14:paraId="6B312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08" w:type="dxa"/>
            <w:tcBorders>
              <w:top w:val="single" w:color="000000" w:sz="4" w:space="0"/>
              <w:left w:val="single" w:color="000000" w:sz="4" w:space="0"/>
              <w:bottom w:val="single" w:color="000000" w:sz="4" w:space="0"/>
              <w:right w:val="single" w:color="000000" w:sz="4" w:space="0"/>
            </w:tcBorders>
            <w:shd w:val="clear"/>
            <w:vAlign w:val="center"/>
          </w:tcPr>
          <w:p w14:paraId="7DF8DF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w:t>
            </w:r>
          </w:p>
        </w:tc>
        <w:tc>
          <w:tcPr>
            <w:tcW w:w="2994" w:type="dxa"/>
            <w:tcBorders>
              <w:top w:val="single" w:color="000000" w:sz="4" w:space="0"/>
              <w:left w:val="single" w:color="000000" w:sz="4" w:space="0"/>
              <w:bottom w:val="single" w:color="000000" w:sz="4" w:space="0"/>
              <w:right w:val="single" w:color="000000" w:sz="4" w:space="0"/>
            </w:tcBorders>
            <w:shd w:val="clear"/>
            <w:vAlign w:val="center"/>
          </w:tcPr>
          <w:p w14:paraId="6C7A98A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过滤袋</w:t>
            </w:r>
          </w:p>
        </w:tc>
        <w:tc>
          <w:tcPr>
            <w:tcW w:w="8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0A4A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8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D0C6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36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D16A2D">
            <w:pPr>
              <w:jc w:val="center"/>
              <w:rPr>
                <w:rFonts w:hint="eastAsia" w:ascii="宋体" w:hAnsi="宋体" w:eastAsia="宋体" w:cs="宋体"/>
                <w:i w:val="0"/>
                <w:iCs w:val="0"/>
                <w:color w:val="000000"/>
                <w:sz w:val="20"/>
                <w:szCs w:val="20"/>
                <w:u w:val="none"/>
              </w:rPr>
            </w:pPr>
          </w:p>
        </w:tc>
      </w:tr>
      <w:tr w14:paraId="07B57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dxa"/>
            <w:tcBorders>
              <w:top w:val="single" w:color="000000" w:sz="4" w:space="0"/>
              <w:left w:val="single" w:color="000000" w:sz="4" w:space="0"/>
              <w:bottom w:val="single" w:color="000000" w:sz="4" w:space="0"/>
              <w:right w:val="single" w:color="000000" w:sz="4" w:space="0"/>
            </w:tcBorders>
            <w:shd w:val="clear"/>
            <w:vAlign w:val="center"/>
          </w:tcPr>
          <w:p w14:paraId="3E54E8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w:t>
            </w:r>
          </w:p>
        </w:tc>
        <w:tc>
          <w:tcPr>
            <w:tcW w:w="2994" w:type="dxa"/>
            <w:tcBorders>
              <w:top w:val="single" w:color="000000" w:sz="4" w:space="0"/>
              <w:left w:val="single" w:color="000000" w:sz="4" w:space="0"/>
              <w:bottom w:val="single" w:color="000000" w:sz="4" w:space="0"/>
              <w:right w:val="single" w:color="000000" w:sz="4" w:space="0"/>
            </w:tcBorders>
            <w:shd w:val="clear"/>
            <w:vAlign w:val="center"/>
          </w:tcPr>
          <w:p w14:paraId="5D878EF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初效过滤网</w:t>
            </w:r>
          </w:p>
        </w:tc>
        <w:tc>
          <w:tcPr>
            <w:tcW w:w="8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B3A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8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3E51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36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D5BDED">
            <w:pPr>
              <w:jc w:val="center"/>
              <w:rPr>
                <w:rFonts w:hint="eastAsia" w:ascii="宋体" w:hAnsi="宋体" w:eastAsia="宋体" w:cs="宋体"/>
                <w:i w:val="0"/>
                <w:iCs w:val="0"/>
                <w:color w:val="000000"/>
                <w:sz w:val="20"/>
                <w:szCs w:val="20"/>
                <w:u w:val="none"/>
              </w:rPr>
            </w:pPr>
          </w:p>
        </w:tc>
      </w:tr>
      <w:tr w14:paraId="0970D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08" w:type="dxa"/>
            <w:tcBorders>
              <w:top w:val="single" w:color="000000" w:sz="4" w:space="0"/>
              <w:left w:val="single" w:color="000000" w:sz="4" w:space="0"/>
              <w:bottom w:val="single" w:color="000000" w:sz="4" w:space="0"/>
              <w:right w:val="single" w:color="000000" w:sz="4" w:space="0"/>
            </w:tcBorders>
            <w:shd w:val="clear"/>
            <w:vAlign w:val="center"/>
          </w:tcPr>
          <w:p w14:paraId="0C5E20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w:t>
            </w:r>
          </w:p>
        </w:tc>
        <w:tc>
          <w:tcPr>
            <w:tcW w:w="2994" w:type="dxa"/>
            <w:tcBorders>
              <w:top w:val="single" w:color="000000" w:sz="4" w:space="0"/>
              <w:left w:val="single" w:color="000000" w:sz="4" w:space="0"/>
              <w:bottom w:val="single" w:color="000000" w:sz="4" w:space="0"/>
              <w:right w:val="single" w:color="000000" w:sz="4" w:space="0"/>
            </w:tcBorders>
            <w:shd w:val="clear"/>
            <w:vAlign w:val="center"/>
          </w:tcPr>
          <w:p w14:paraId="7CE620A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S型输液挂钩</w:t>
            </w:r>
          </w:p>
        </w:tc>
        <w:tc>
          <w:tcPr>
            <w:tcW w:w="8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FF6F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8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76EF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36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2F378F">
            <w:pPr>
              <w:jc w:val="center"/>
              <w:rPr>
                <w:rFonts w:hint="eastAsia" w:ascii="宋体" w:hAnsi="宋体" w:eastAsia="宋体" w:cs="宋体"/>
                <w:i w:val="0"/>
                <w:iCs w:val="0"/>
                <w:color w:val="000000"/>
                <w:sz w:val="20"/>
                <w:szCs w:val="20"/>
                <w:u w:val="none"/>
              </w:rPr>
            </w:pPr>
          </w:p>
        </w:tc>
      </w:tr>
      <w:tr w14:paraId="63302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08" w:type="dxa"/>
            <w:tcBorders>
              <w:top w:val="single" w:color="000000" w:sz="4" w:space="0"/>
              <w:left w:val="single" w:color="000000" w:sz="4" w:space="0"/>
              <w:bottom w:val="single" w:color="000000" w:sz="4" w:space="0"/>
              <w:right w:val="single" w:color="000000" w:sz="4" w:space="0"/>
            </w:tcBorders>
            <w:shd w:val="clear"/>
            <w:vAlign w:val="center"/>
          </w:tcPr>
          <w:p w14:paraId="1339EB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w:t>
            </w:r>
          </w:p>
        </w:tc>
        <w:tc>
          <w:tcPr>
            <w:tcW w:w="2994" w:type="dxa"/>
            <w:tcBorders>
              <w:top w:val="single" w:color="000000" w:sz="4" w:space="0"/>
              <w:left w:val="single" w:color="000000" w:sz="4" w:space="0"/>
              <w:bottom w:val="single" w:color="000000" w:sz="4" w:space="0"/>
              <w:right w:val="single" w:color="000000" w:sz="4" w:space="0"/>
            </w:tcBorders>
            <w:shd w:val="clear"/>
            <w:vAlign w:val="center"/>
          </w:tcPr>
          <w:p w14:paraId="0A54380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LED照明灯</w:t>
            </w:r>
          </w:p>
        </w:tc>
        <w:tc>
          <w:tcPr>
            <w:tcW w:w="8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5FC3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8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AA49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盏</w:t>
            </w:r>
          </w:p>
        </w:tc>
        <w:tc>
          <w:tcPr>
            <w:tcW w:w="36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E4848B">
            <w:pPr>
              <w:jc w:val="center"/>
              <w:rPr>
                <w:rFonts w:hint="eastAsia" w:ascii="宋体" w:hAnsi="宋体" w:eastAsia="宋体" w:cs="宋体"/>
                <w:i w:val="0"/>
                <w:iCs w:val="0"/>
                <w:color w:val="000000"/>
                <w:sz w:val="20"/>
                <w:szCs w:val="20"/>
                <w:u w:val="none"/>
              </w:rPr>
            </w:pPr>
          </w:p>
        </w:tc>
      </w:tr>
      <w:tr w14:paraId="0D44E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08" w:type="dxa"/>
            <w:tcBorders>
              <w:top w:val="single" w:color="000000" w:sz="4" w:space="0"/>
              <w:left w:val="single" w:color="000000" w:sz="4" w:space="0"/>
              <w:bottom w:val="single" w:color="000000" w:sz="4" w:space="0"/>
              <w:right w:val="single" w:color="000000" w:sz="4" w:space="0"/>
            </w:tcBorders>
            <w:shd w:val="clear"/>
            <w:vAlign w:val="center"/>
          </w:tcPr>
          <w:p w14:paraId="6CDFC9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c>
          <w:tcPr>
            <w:tcW w:w="2994" w:type="dxa"/>
            <w:tcBorders>
              <w:top w:val="single" w:color="000000" w:sz="4" w:space="0"/>
              <w:left w:val="single" w:color="000000" w:sz="4" w:space="0"/>
              <w:bottom w:val="single" w:color="000000" w:sz="4" w:space="0"/>
              <w:right w:val="single" w:color="000000" w:sz="4" w:space="0"/>
            </w:tcBorders>
            <w:shd w:val="clear"/>
            <w:vAlign w:val="center"/>
          </w:tcPr>
          <w:p w14:paraId="637D418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紫外线灯</w:t>
            </w:r>
          </w:p>
        </w:tc>
        <w:tc>
          <w:tcPr>
            <w:tcW w:w="8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B31D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8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3D20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盏</w:t>
            </w:r>
          </w:p>
        </w:tc>
        <w:tc>
          <w:tcPr>
            <w:tcW w:w="36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C1F9DD">
            <w:pPr>
              <w:jc w:val="center"/>
              <w:rPr>
                <w:rFonts w:hint="eastAsia" w:ascii="宋体" w:hAnsi="宋体" w:eastAsia="宋体" w:cs="宋体"/>
                <w:i w:val="0"/>
                <w:iCs w:val="0"/>
                <w:color w:val="000000"/>
                <w:sz w:val="20"/>
                <w:szCs w:val="20"/>
                <w:u w:val="none"/>
              </w:rPr>
            </w:pPr>
          </w:p>
        </w:tc>
      </w:tr>
      <w:tr w14:paraId="35D8F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08" w:type="dxa"/>
            <w:tcBorders>
              <w:top w:val="single" w:color="000000" w:sz="4" w:space="0"/>
              <w:left w:val="single" w:color="000000" w:sz="4" w:space="0"/>
              <w:bottom w:val="single" w:color="000000" w:sz="4" w:space="0"/>
              <w:right w:val="single" w:color="000000" w:sz="4" w:space="0"/>
            </w:tcBorders>
            <w:shd w:val="clear"/>
            <w:vAlign w:val="center"/>
          </w:tcPr>
          <w:p w14:paraId="074BD2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w:t>
            </w:r>
          </w:p>
        </w:tc>
        <w:tc>
          <w:tcPr>
            <w:tcW w:w="2994" w:type="dxa"/>
            <w:tcBorders>
              <w:top w:val="single" w:color="000000" w:sz="4" w:space="0"/>
              <w:left w:val="single" w:color="000000" w:sz="4" w:space="0"/>
              <w:bottom w:val="single" w:color="000000" w:sz="4" w:space="0"/>
              <w:right w:val="single" w:color="000000" w:sz="4" w:space="0"/>
            </w:tcBorders>
            <w:shd w:val="clear"/>
            <w:vAlign w:val="center"/>
          </w:tcPr>
          <w:p w14:paraId="3ED09F4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3P电源线</w:t>
            </w:r>
          </w:p>
        </w:tc>
        <w:tc>
          <w:tcPr>
            <w:tcW w:w="8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C67E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8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11E8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36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179F43">
            <w:pPr>
              <w:jc w:val="center"/>
              <w:rPr>
                <w:rFonts w:hint="eastAsia" w:ascii="宋体" w:hAnsi="宋体" w:eastAsia="宋体" w:cs="宋体"/>
                <w:i w:val="0"/>
                <w:iCs w:val="0"/>
                <w:color w:val="000000"/>
                <w:sz w:val="20"/>
                <w:szCs w:val="20"/>
                <w:u w:val="none"/>
              </w:rPr>
            </w:pPr>
          </w:p>
        </w:tc>
      </w:tr>
      <w:tr w14:paraId="672FE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08" w:type="dxa"/>
            <w:tcBorders>
              <w:top w:val="single" w:color="000000" w:sz="4" w:space="0"/>
              <w:left w:val="single" w:color="000000" w:sz="4" w:space="0"/>
              <w:bottom w:val="single" w:color="000000" w:sz="4" w:space="0"/>
              <w:right w:val="single" w:color="000000" w:sz="4" w:space="0"/>
            </w:tcBorders>
            <w:shd w:val="clear"/>
            <w:vAlign w:val="center"/>
          </w:tcPr>
          <w:p w14:paraId="08DC37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w:t>
            </w:r>
          </w:p>
        </w:tc>
        <w:tc>
          <w:tcPr>
            <w:tcW w:w="2994" w:type="dxa"/>
            <w:tcBorders>
              <w:top w:val="single" w:color="000000" w:sz="4" w:space="0"/>
              <w:left w:val="single" w:color="000000" w:sz="4" w:space="0"/>
              <w:bottom w:val="single" w:color="000000" w:sz="4" w:space="0"/>
              <w:right w:val="single" w:color="000000" w:sz="4" w:space="0"/>
            </w:tcBorders>
            <w:shd w:val="clear"/>
            <w:vAlign w:val="center"/>
          </w:tcPr>
          <w:p w14:paraId="4E7B4EC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高度可现场调节机箱</w:t>
            </w:r>
          </w:p>
        </w:tc>
        <w:tc>
          <w:tcPr>
            <w:tcW w:w="8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93CB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8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C63A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套</w:t>
            </w:r>
          </w:p>
        </w:tc>
        <w:tc>
          <w:tcPr>
            <w:tcW w:w="36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19381E">
            <w:pPr>
              <w:jc w:val="center"/>
              <w:rPr>
                <w:rFonts w:hint="eastAsia" w:ascii="宋体" w:hAnsi="宋体" w:eastAsia="宋体" w:cs="宋体"/>
                <w:i w:val="0"/>
                <w:iCs w:val="0"/>
                <w:color w:val="000000"/>
                <w:sz w:val="20"/>
                <w:szCs w:val="20"/>
                <w:u w:val="none"/>
              </w:rPr>
            </w:pPr>
          </w:p>
        </w:tc>
      </w:tr>
      <w:tr w14:paraId="251ED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08" w:type="dxa"/>
            <w:tcBorders>
              <w:top w:val="single" w:color="000000" w:sz="4" w:space="0"/>
              <w:left w:val="single" w:color="000000" w:sz="4" w:space="0"/>
              <w:bottom w:val="single" w:color="000000" w:sz="4" w:space="0"/>
              <w:right w:val="single" w:color="000000" w:sz="4" w:space="0"/>
            </w:tcBorders>
            <w:shd w:val="clear"/>
            <w:vAlign w:val="center"/>
          </w:tcPr>
          <w:p w14:paraId="6D0F9E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w:t>
            </w:r>
          </w:p>
        </w:tc>
        <w:tc>
          <w:tcPr>
            <w:tcW w:w="2994" w:type="dxa"/>
            <w:tcBorders>
              <w:top w:val="single" w:color="000000" w:sz="4" w:space="0"/>
              <w:left w:val="single" w:color="000000" w:sz="4" w:space="0"/>
              <w:bottom w:val="single" w:color="000000" w:sz="4" w:space="0"/>
              <w:right w:val="single" w:color="000000" w:sz="4" w:space="0"/>
            </w:tcBorders>
            <w:shd w:val="clear"/>
            <w:vAlign w:val="center"/>
          </w:tcPr>
          <w:p w14:paraId="08600EE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插拔式支架</w:t>
            </w:r>
          </w:p>
        </w:tc>
        <w:tc>
          <w:tcPr>
            <w:tcW w:w="8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1642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8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5470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套</w:t>
            </w:r>
          </w:p>
        </w:tc>
        <w:tc>
          <w:tcPr>
            <w:tcW w:w="3689" w:type="dxa"/>
            <w:tcBorders>
              <w:top w:val="single" w:color="000000" w:sz="4" w:space="0"/>
              <w:left w:val="single" w:color="000000" w:sz="4" w:space="0"/>
              <w:bottom w:val="single" w:color="000000" w:sz="4" w:space="0"/>
              <w:right w:val="single" w:color="000000" w:sz="4" w:space="0"/>
            </w:tcBorders>
            <w:shd w:val="clear"/>
            <w:vAlign w:val="center"/>
          </w:tcPr>
          <w:p w14:paraId="7967D5CB">
            <w:pPr>
              <w:jc w:val="center"/>
              <w:rPr>
                <w:rFonts w:hint="eastAsia" w:ascii="宋体" w:hAnsi="宋体" w:eastAsia="宋体" w:cs="宋体"/>
                <w:i w:val="0"/>
                <w:iCs w:val="0"/>
                <w:color w:val="000000"/>
                <w:sz w:val="22"/>
                <w:szCs w:val="22"/>
                <w:u w:val="none"/>
              </w:rPr>
            </w:pPr>
          </w:p>
        </w:tc>
      </w:tr>
      <w:tr w14:paraId="195C2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08" w:type="dxa"/>
            <w:tcBorders>
              <w:top w:val="single" w:color="000000" w:sz="4" w:space="0"/>
              <w:left w:val="single" w:color="000000" w:sz="4" w:space="0"/>
              <w:bottom w:val="single" w:color="000000" w:sz="4" w:space="0"/>
              <w:right w:val="single" w:color="000000" w:sz="4" w:space="0"/>
            </w:tcBorders>
            <w:shd w:val="clear"/>
            <w:vAlign w:val="center"/>
          </w:tcPr>
          <w:p w14:paraId="4DEA89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w:t>
            </w:r>
          </w:p>
        </w:tc>
        <w:tc>
          <w:tcPr>
            <w:tcW w:w="2994" w:type="dxa"/>
            <w:tcBorders>
              <w:top w:val="single" w:color="000000" w:sz="4" w:space="0"/>
              <w:left w:val="single" w:color="000000" w:sz="4" w:space="0"/>
              <w:bottom w:val="single" w:color="000000" w:sz="4" w:space="0"/>
              <w:right w:val="single" w:color="000000" w:sz="4" w:space="0"/>
            </w:tcBorders>
            <w:shd w:val="clear"/>
            <w:vAlign w:val="center"/>
          </w:tcPr>
          <w:p w14:paraId="32D8E67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万向带刹车脚轮</w:t>
            </w:r>
          </w:p>
        </w:tc>
        <w:tc>
          <w:tcPr>
            <w:tcW w:w="8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834C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8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5526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只</w:t>
            </w:r>
          </w:p>
        </w:tc>
        <w:tc>
          <w:tcPr>
            <w:tcW w:w="3689" w:type="dxa"/>
            <w:tcBorders>
              <w:top w:val="single" w:color="000000" w:sz="4" w:space="0"/>
              <w:left w:val="single" w:color="000000" w:sz="4" w:space="0"/>
              <w:bottom w:val="single" w:color="000000" w:sz="4" w:space="0"/>
              <w:right w:val="single" w:color="000000" w:sz="4" w:space="0"/>
            </w:tcBorders>
            <w:shd w:val="clear"/>
            <w:vAlign w:val="center"/>
          </w:tcPr>
          <w:p w14:paraId="18D73CD0">
            <w:pPr>
              <w:rPr>
                <w:rFonts w:hint="eastAsia" w:ascii="宋体" w:hAnsi="宋体" w:eastAsia="宋体" w:cs="宋体"/>
                <w:i w:val="0"/>
                <w:iCs w:val="0"/>
                <w:color w:val="000000"/>
                <w:sz w:val="24"/>
                <w:szCs w:val="24"/>
                <w:u w:val="none"/>
              </w:rPr>
            </w:pPr>
          </w:p>
        </w:tc>
      </w:tr>
      <w:tr w14:paraId="323A4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08" w:type="dxa"/>
            <w:tcBorders>
              <w:top w:val="single" w:color="000000" w:sz="4" w:space="0"/>
              <w:left w:val="single" w:color="000000" w:sz="4" w:space="0"/>
              <w:bottom w:val="single" w:color="000000" w:sz="4" w:space="0"/>
              <w:right w:val="single" w:color="000000" w:sz="4" w:space="0"/>
            </w:tcBorders>
            <w:shd w:val="clear"/>
            <w:vAlign w:val="center"/>
          </w:tcPr>
          <w:p w14:paraId="1ED0CB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5</w:t>
            </w:r>
          </w:p>
        </w:tc>
        <w:tc>
          <w:tcPr>
            <w:tcW w:w="2994" w:type="dxa"/>
            <w:tcBorders>
              <w:top w:val="single" w:color="000000" w:sz="4" w:space="0"/>
              <w:left w:val="single" w:color="000000" w:sz="4" w:space="0"/>
              <w:bottom w:val="single" w:color="000000" w:sz="4" w:space="0"/>
              <w:right w:val="single" w:color="000000" w:sz="4" w:space="0"/>
            </w:tcBorders>
            <w:shd w:val="clear"/>
            <w:vAlign w:val="center"/>
          </w:tcPr>
          <w:p w14:paraId="515B07E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尘埃粒子传感器1套</w:t>
            </w:r>
          </w:p>
        </w:tc>
        <w:tc>
          <w:tcPr>
            <w:tcW w:w="854" w:type="dxa"/>
            <w:tcBorders>
              <w:top w:val="single" w:color="000000" w:sz="4" w:space="0"/>
              <w:left w:val="single" w:color="000000" w:sz="4" w:space="0"/>
              <w:bottom w:val="single" w:color="000000" w:sz="4" w:space="0"/>
              <w:right w:val="single" w:color="000000" w:sz="4" w:space="0"/>
            </w:tcBorders>
            <w:shd w:val="clear"/>
            <w:vAlign w:val="center"/>
          </w:tcPr>
          <w:p w14:paraId="5561C4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4"/>
                <w:szCs w:val="24"/>
                <w:u w:val="none"/>
                <w:lang w:val="en-US" w:eastAsia="zh-CN"/>
              </w:rPr>
              <w:t>1</w:t>
            </w:r>
          </w:p>
        </w:tc>
        <w:tc>
          <w:tcPr>
            <w:tcW w:w="8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4C4D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套</w:t>
            </w:r>
          </w:p>
        </w:tc>
        <w:tc>
          <w:tcPr>
            <w:tcW w:w="3689" w:type="dxa"/>
            <w:tcBorders>
              <w:top w:val="single" w:color="000000" w:sz="4" w:space="0"/>
              <w:left w:val="single" w:color="000000" w:sz="4" w:space="0"/>
              <w:bottom w:val="single" w:color="000000" w:sz="4" w:space="0"/>
              <w:right w:val="single" w:color="000000" w:sz="4" w:space="0"/>
            </w:tcBorders>
            <w:shd w:val="clear"/>
            <w:vAlign w:val="center"/>
          </w:tcPr>
          <w:p w14:paraId="01B3A130">
            <w:pPr>
              <w:jc w:val="left"/>
              <w:rPr>
                <w:rFonts w:hint="eastAsia" w:ascii="宋体" w:hAnsi="宋体" w:eastAsia="宋体" w:cs="宋体"/>
                <w:i w:val="0"/>
                <w:iCs w:val="0"/>
                <w:color w:val="000000"/>
                <w:sz w:val="22"/>
                <w:szCs w:val="22"/>
                <w:u w:val="none"/>
              </w:rPr>
            </w:pPr>
          </w:p>
        </w:tc>
      </w:tr>
      <w:tr w14:paraId="59573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08" w:type="dxa"/>
            <w:tcBorders>
              <w:top w:val="single" w:color="000000" w:sz="4" w:space="0"/>
              <w:left w:val="single" w:color="000000" w:sz="4" w:space="0"/>
              <w:bottom w:val="single" w:color="000000" w:sz="4" w:space="0"/>
              <w:right w:val="single" w:color="000000" w:sz="4" w:space="0"/>
            </w:tcBorders>
            <w:shd w:val="clear"/>
            <w:vAlign w:val="center"/>
          </w:tcPr>
          <w:p w14:paraId="1D6D6C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16</w:t>
            </w:r>
          </w:p>
        </w:tc>
        <w:tc>
          <w:tcPr>
            <w:tcW w:w="2994" w:type="dxa"/>
            <w:tcBorders>
              <w:top w:val="single" w:color="000000" w:sz="4" w:space="0"/>
              <w:left w:val="single" w:color="000000" w:sz="4" w:space="0"/>
              <w:bottom w:val="single" w:color="000000" w:sz="4" w:space="0"/>
              <w:right w:val="single" w:color="000000" w:sz="4" w:space="0"/>
            </w:tcBorders>
            <w:shd w:val="clear"/>
            <w:vAlign w:val="center"/>
          </w:tcPr>
          <w:p w14:paraId="5F517C0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温湿度传感器1套</w:t>
            </w:r>
          </w:p>
        </w:tc>
        <w:tc>
          <w:tcPr>
            <w:tcW w:w="854" w:type="dxa"/>
            <w:tcBorders>
              <w:top w:val="single" w:color="000000" w:sz="4" w:space="0"/>
              <w:left w:val="single" w:color="000000" w:sz="4" w:space="0"/>
              <w:bottom w:val="single" w:color="000000" w:sz="4" w:space="0"/>
              <w:right w:val="single" w:color="000000" w:sz="4" w:space="0"/>
            </w:tcBorders>
            <w:shd w:val="clear"/>
            <w:vAlign w:val="center"/>
          </w:tcPr>
          <w:p w14:paraId="7214E4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4"/>
                <w:szCs w:val="24"/>
                <w:u w:val="none"/>
                <w:lang w:val="en-US" w:eastAsia="zh-CN"/>
              </w:rPr>
              <w:t>1</w:t>
            </w:r>
          </w:p>
        </w:tc>
        <w:tc>
          <w:tcPr>
            <w:tcW w:w="8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4083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套</w:t>
            </w:r>
          </w:p>
        </w:tc>
        <w:tc>
          <w:tcPr>
            <w:tcW w:w="3689" w:type="dxa"/>
            <w:tcBorders>
              <w:top w:val="single" w:color="000000" w:sz="4" w:space="0"/>
              <w:left w:val="single" w:color="000000" w:sz="4" w:space="0"/>
              <w:bottom w:val="single" w:color="000000" w:sz="4" w:space="0"/>
              <w:right w:val="single" w:color="000000" w:sz="4" w:space="0"/>
            </w:tcBorders>
            <w:shd w:val="clear"/>
            <w:vAlign w:val="center"/>
          </w:tcPr>
          <w:p w14:paraId="2A3B1D85">
            <w:pPr>
              <w:jc w:val="left"/>
              <w:rPr>
                <w:rFonts w:hint="eastAsia" w:ascii="宋体" w:hAnsi="宋体" w:eastAsia="宋体" w:cs="宋体"/>
                <w:i w:val="0"/>
                <w:iCs w:val="0"/>
                <w:color w:val="000000"/>
                <w:sz w:val="22"/>
                <w:szCs w:val="22"/>
                <w:u w:val="none"/>
              </w:rPr>
            </w:pPr>
          </w:p>
        </w:tc>
      </w:tr>
    </w:tbl>
    <w:p w14:paraId="7DADF4F5">
      <w:pPr>
        <w:keepNext w:val="0"/>
        <w:keepLines w:val="0"/>
        <w:pageBreakBefore w:val="0"/>
        <w:widowControl w:val="0"/>
        <w:kinsoku/>
        <w:wordWrap/>
        <w:overflowPunct/>
        <w:topLinePunct w:val="0"/>
        <w:autoSpaceDE/>
        <w:autoSpaceDN/>
        <w:bidi w:val="0"/>
        <w:snapToGrid w:val="0"/>
        <w:spacing w:line="300" w:lineRule="auto"/>
        <w:ind w:left="361" w:leftChars="0" w:hanging="361" w:hangingChars="172"/>
        <w:rPr>
          <w:rFonts w:hint="eastAsia" w:ascii="宋体" w:hAnsi="宋体" w:eastAsia="宋体"/>
          <w:sz w:val="21"/>
          <w:szCs w:val="21"/>
          <w:lang w:val="en-US" w:eastAsia="zh-CN"/>
        </w:rPr>
      </w:pPr>
    </w:p>
    <w:p w14:paraId="7FB44FF0">
      <w:pPr>
        <w:keepNext w:val="0"/>
        <w:keepLines w:val="0"/>
        <w:pageBreakBefore w:val="0"/>
        <w:widowControl w:val="0"/>
        <w:kinsoku/>
        <w:wordWrap/>
        <w:overflowPunct/>
        <w:topLinePunct w:val="0"/>
        <w:autoSpaceDE/>
        <w:autoSpaceDN/>
        <w:bidi w:val="0"/>
        <w:snapToGrid w:val="0"/>
        <w:spacing w:line="300" w:lineRule="auto"/>
        <w:jc w:val="right"/>
        <w:rPr>
          <w:rFonts w:hint="eastAsia"/>
          <w:sz w:val="21"/>
          <w:szCs w:val="21"/>
          <w:lang w:val="en-US" w:eastAsia="zh-CN"/>
        </w:rPr>
      </w:pPr>
    </w:p>
    <w:sectPr>
      <w:pgSz w:w="11906" w:h="16838"/>
      <w:pgMar w:top="1266" w:right="1312" w:bottom="232" w:left="157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ompat>
    <w:balanceSingleByteDoubleByteWidth/>
    <w:doNotLeaveBackslashAlone/>
    <w:ulTrailSpace/>
    <w:doNotExpandShiftReturn/>
    <w:adjustLineHeightInTable/>
    <w:doNotWrapTextWithPunct/>
    <w:doNotUseEastAsianBreakRules/>
    <w:useFELayout/>
    <w:useAltKinsokuLineBreakRules/>
    <w:compatSetting w:name="compatibilityMode" w:uri="http://schemas.microsoft.com/office/word" w:val="11"/>
  </w:compat>
  <w:rsids>
    <w:rsidRoot w:val="00000000"/>
    <w:rsid w:val="6D082AA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1"/>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customStyle="1" w:styleId="4">
    <w:name w:val="默认段落字体1"/>
    <w:link w:val="1"/>
    <w:qFormat/>
    <w:uiPriority w:val="0"/>
  </w:style>
  <w:style w:type="table" w:customStyle="1" w:styleId="5">
    <w:name w:val="普通表格1"/>
    <w:qFormat/>
    <w:uiPriority w:val="0"/>
  </w:style>
  <w:style w:type="paragraph" w:customStyle="1" w:styleId="6">
    <w:name w:val="页脚1"/>
    <w:basedOn w:val="1"/>
    <w:link w:val="7"/>
    <w:qFormat/>
    <w:uiPriority w:val="0"/>
    <w:pPr>
      <w:tabs>
        <w:tab w:val="center" w:pos="4153"/>
        <w:tab w:val="right" w:pos="8306"/>
      </w:tabs>
      <w:snapToGrid w:val="0"/>
      <w:jc w:val="left"/>
    </w:pPr>
    <w:rPr>
      <w:sz w:val="18"/>
      <w:szCs w:val="18"/>
    </w:rPr>
  </w:style>
  <w:style w:type="character" w:customStyle="1" w:styleId="7">
    <w:name w:val="页脚 Char"/>
    <w:link w:val="6"/>
    <w:qFormat/>
    <w:uiPriority w:val="0"/>
    <w:rPr>
      <w:kern w:val="2"/>
      <w:sz w:val="18"/>
      <w:szCs w:val="18"/>
    </w:rPr>
  </w:style>
  <w:style w:type="paragraph" w:customStyle="1" w:styleId="8">
    <w:name w:val="页眉1"/>
    <w:basedOn w:val="1"/>
    <w:link w:val="9"/>
    <w:qFormat/>
    <w:uiPriority w:val="0"/>
    <w:pPr>
      <w:pBdr>
        <w:bottom w:val="single" w:color="000000" w:sz="6" w:space="1"/>
      </w:pBdr>
      <w:tabs>
        <w:tab w:val="center" w:pos="4153"/>
        <w:tab w:val="right" w:pos="8306"/>
      </w:tabs>
      <w:snapToGrid w:val="0"/>
      <w:jc w:val="center"/>
    </w:pPr>
    <w:rPr>
      <w:sz w:val="18"/>
      <w:szCs w:val="18"/>
    </w:rPr>
  </w:style>
  <w:style w:type="character" w:customStyle="1" w:styleId="9">
    <w:name w:val="页眉 Char"/>
    <w:link w:val="8"/>
    <w:qFormat/>
    <w:uiPriority w:val="0"/>
    <w:rPr>
      <w:kern w:val="2"/>
      <w:sz w:val="18"/>
      <w:szCs w:val="18"/>
    </w:rPr>
  </w:style>
  <w:style w:type="paragraph" w:customStyle="1" w:styleId="10">
    <w:name w:val="普通(网站)1"/>
    <w:basedOn w:val="1"/>
    <w:qFormat/>
    <w:uiPriority w:val="0"/>
    <w:pPr>
      <w:widowControl/>
      <w:spacing w:before="100" w:beforeAutospacing="1" w:after="100" w:afterAutospacing="1"/>
      <w:jc w:val="left"/>
    </w:pPr>
    <w:rPr>
      <w:rFonts w:ascii="宋体" w:hAnsi="宋体" w:eastAsia="宋体"/>
      <w:kern w:val="0"/>
      <w:sz w:val="24"/>
      <w:szCs w:val="24"/>
    </w:rPr>
  </w:style>
  <w:style w:type="character" w:customStyle="1" w:styleId="11">
    <w:name w:val="要点1"/>
    <w:basedOn w:val="4"/>
    <w:link w:val="1"/>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1061</Words>
  <Characters>1223</Characters>
  <Lines>0</Lines>
  <Paragraphs>0</Paragraphs>
  <TotalTime>3</TotalTime>
  <ScaleCrop>false</ScaleCrop>
  <LinksUpToDate>false</LinksUpToDate>
  <CharactersWithSpaces>1235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2025-06-04T03:15:43Z</dcterms:created>
  <dc:creator>ZZ</dc:creator>
  <cp:lastModifiedBy>ZZ</cp:lastModifiedBy>
  <dcterms:modified xsi:type="dcterms:W3CDTF">2025-06-04T03:18:58Z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eyJoZGlkIjoiMmVjNDZmMWE2NDJjYTBjNGMxNzc1MzA2NzIxMDYwODgiLCJ1c2VySWQiOiIzMDA5NzgwMjEifQ==</vt:lpwstr>
  </property>
  <property fmtid="{D5CDD505-2E9C-101B-9397-08002B2CF9AE}" pid="3" name="KSOProductBuildVer">
    <vt:lpwstr>2052-12.1.0.21171</vt:lpwstr>
  </property>
  <property fmtid="{D5CDD505-2E9C-101B-9397-08002B2CF9AE}" pid="4" name="ICV">
    <vt:lpwstr>0086015A5F1841FC9066668419D48CE5_12</vt:lpwstr>
  </property>
</Properties>
</file>